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91687" w14:textId="77777777" w:rsidR="009802D0" w:rsidRPr="009802D0" w:rsidRDefault="009802D0" w:rsidP="009802D0">
      <w:pPr>
        <w:pStyle w:val="Nagwek"/>
        <w:jc w:val="right"/>
        <w:rPr>
          <w:rFonts w:ascii="Times New Roman" w:hAnsi="Times New Roman"/>
          <w:b/>
          <w:i/>
          <w:sz w:val="24"/>
          <w:szCs w:val="24"/>
        </w:rPr>
      </w:pPr>
      <w:r w:rsidRPr="009802D0">
        <w:rPr>
          <w:rFonts w:ascii="Times New Roman" w:hAnsi="Times New Roman"/>
          <w:b/>
          <w:i/>
          <w:sz w:val="24"/>
          <w:szCs w:val="24"/>
        </w:rPr>
        <w:t>Załącznik nr 1 Opis Przedmiotu Zamówienia – Część 1</w:t>
      </w:r>
    </w:p>
    <w:p w14:paraId="06FCC4EB" w14:textId="77777777" w:rsidR="0050460D" w:rsidRDefault="0050460D" w:rsidP="002D2CFD">
      <w:pPr>
        <w:jc w:val="both"/>
        <w:rPr>
          <w:rFonts w:ascii="Times New Roman" w:hAnsi="Times New Roman"/>
        </w:rPr>
      </w:pPr>
    </w:p>
    <w:p w14:paraId="0B0BC45E" w14:textId="77777777" w:rsidR="009802D0" w:rsidRDefault="009802D0" w:rsidP="002D2CFD">
      <w:pPr>
        <w:jc w:val="both"/>
        <w:rPr>
          <w:rFonts w:ascii="Times New Roman" w:hAnsi="Times New Roman"/>
        </w:rPr>
      </w:pPr>
    </w:p>
    <w:p w14:paraId="2A1B31CE" w14:textId="2E5C35B6" w:rsidR="00E02999" w:rsidRDefault="00595129" w:rsidP="00E02999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Przedmiot zamówienia dotyczy </w:t>
      </w:r>
      <w:r w:rsidR="00F949F1">
        <w:rPr>
          <w:rFonts w:ascii="Times New Roman" w:hAnsi="Times New Roman"/>
        </w:rPr>
        <w:t xml:space="preserve">wykonania </w:t>
      </w:r>
      <w:r w:rsidR="00BE53D3">
        <w:rPr>
          <w:rFonts w:ascii="Times New Roman" w:hAnsi="Times New Roman"/>
        </w:rPr>
        <w:t xml:space="preserve">zawartej od </w:t>
      </w:r>
      <w:r w:rsidR="00BE53D3" w:rsidRPr="00D56F8B">
        <w:rPr>
          <w:rFonts w:ascii="Times New Roman" w:hAnsi="Times New Roman"/>
          <w:b/>
        </w:rPr>
        <w:t>dnia 1 stycznia 20</w:t>
      </w:r>
      <w:r w:rsidR="004F2E09">
        <w:rPr>
          <w:rFonts w:ascii="Times New Roman" w:hAnsi="Times New Roman"/>
          <w:b/>
        </w:rPr>
        <w:t>2</w:t>
      </w:r>
      <w:r w:rsidR="00EE3E10">
        <w:rPr>
          <w:rFonts w:ascii="Times New Roman" w:hAnsi="Times New Roman"/>
          <w:b/>
        </w:rPr>
        <w:t>5</w:t>
      </w:r>
      <w:r w:rsidR="00BE53D3" w:rsidRPr="00D56F8B">
        <w:rPr>
          <w:rFonts w:ascii="Times New Roman" w:hAnsi="Times New Roman"/>
          <w:b/>
        </w:rPr>
        <w:t xml:space="preserve"> </w:t>
      </w:r>
      <w:r w:rsidR="00452E80">
        <w:rPr>
          <w:rFonts w:ascii="Times New Roman" w:hAnsi="Times New Roman"/>
          <w:b/>
        </w:rPr>
        <w:t xml:space="preserve">r. </w:t>
      </w:r>
      <w:r w:rsidR="00BE53D3" w:rsidRPr="00D56F8B">
        <w:rPr>
          <w:rFonts w:ascii="Times New Roman" w:hAnsi="Times New Roman"/>
          <w:b/>
        </w:rPr>
        <w:t>do 31 grudnia 20</w:t>
      </w:r>
      <w:r w:rsidR="004F2E09">
        <w:rPr>
          <w:rFonts w:ascii="Times New Roman" w:hAnsi="Times New Roman"/>
          <w:b/>
        </w:rPr>
        <w:t>2</w:t>
      </w:r>
      <w:r w:rsidR="00EE3E10">
        <w:rPr>
          <w:rFonts w:ascii="Times New Roman" w:hAnsi="Times New Roman"/>
          <w:b/>
        </w:rPr>
        <w:t>5</w:t>
      </w:r>
      <w:r w:rsidR="00764AA3">
        <w:rPr>
          <w:rFonts w:ascii="Times New Roman" w:hAnsi="Times New Roman"/>
          <w:b/>
        </w:rPr>
        <w:t xml:space="preserve"> </w:t>
      </w:r>
      <w:r w:rsidR="00234EE7">
        <w:rPr>
          <w:rFonts w:ascii="Times New Roman" w:hAnsi="Times New Roman"/>
          <w:b/>
        </w:rPr>
        <w:t xml:space="preserve">r. </w:t>
      </w:r>
      <w:r w:rsidR="00122D9B" w:rsidRPr="00122D9B">
        <w:rPr>
          <w:rFonts w:ascii="Times New Roman" w:hAnsi="Times New Roman"/>
        </w:rPr>
        <w:t>umowy</w:t>
      </w:r>
      <w:r w:rsidR="00122D9B">
        <w:rPr>
          <w:rFonts w:ascii="Times New Roman" w:hAnsi="Times New Roman"/>
          <w:b/>
        </w:rPr>
        <w:t xml:space="preserve"> </w:t>
      </w:r>
      <w:r w:rsidR="00B219C8">
        <w:rPr>
          <w:rFonts w:ascii="Times New Roman" w:hAnsi="Times New Roman"/>
        </w:rPr>
        <w:t>polegającej na dostawie Internetu dla Urzędu Marszałkow</w:t>
      </w:r>
      <w:r w:rsidR="00386167">
        <w:rPr>
          <w:rFonts w:ascii="Times New Roman" w:hAnsi="Times New Roman"/>
        </w:rPr>
        <w:t xml:space="preserve">skiego Województwa Podlaskiego w Białymstoku. </w:t>
      </w:r>
      <w:r w:rsidR="003D7A1F">
        <w:rPr>
          <w:rFonts w:ascii="Times New Roman" w:hAnsi="Times New Roman"/>
        </w:rPr>
        <w:t xml:space="preserve">Warunki techniczne, </w:t>
      </w:r>
      <w:r w:rsidR="00E02999">
        <w:rPr>
          <w:rFonts w:ascii="Times New Roman" w:hAnsi="Times New Roman"/>
        </w:rPr>
        <w:t>jakie muszą być spełnione w niniejszej części zapytania ofertowego przedstawiają się następująco:</w:t>
      </w:r>
    </w:p>
    <w:p w14:paraId="70527BC8" w14:textId="6A69ACED" w:rsidR="00797877" w:rsidRPr="00080326" w:rsidRDefault="00797877" w:rsidP="0008032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97877">
        <w:rPr>
          <w:rFonts w:ascii="Times New Roman" w:hAnsi="Times New Roman"/>
          <w:color w:val="000000"/>
        </w:rPr>
        <w:t xml:space="preserve">Udostępnienie ciągłej puli </w:t>
      </w:r>
      <w:r>
        <w:rPr>
          <w:rFonts w:ascii="Times New Roman" w:hAnsi="Times New Roman"/>
          <w:color w:val="000000"/>
        </w:rPr>
        <w:t>256</w:t>
      </w:r>
      <w:r w:rsidRPr="00797877">
        <w:rPr>
          <w:rFonts w:ascii="Times New Roman" w:hAnsi="Times New Roman"/>
          <w:color w:val="000000"/>
        </w:rPr>
        <w:t xml:space="preserve"> adresów publicznych w ramach jednej podsieci</w:t>
      </w:r>
      <w:r w:rsidR="00080326">
        <w:rPr>
          <w:rFonts w:ascii="Times New Roman" w:hAnsi="Times New Roman"/>
          <w:color w:val="000000"/>
        </w:rPr>
        <w:t xml:space="preserve">. </w:t>
      </w:r>
      <w:r w:rsidR="00080326" w:rsidRPr="00080326">
        <w:rPr>
          <w:rFonts w:ascii="Times New Roman" w:eastAsia="Times New Roman" w:hAnsi="Times New Roman"/>
          <w:color w:val="000000"/>
          <w:lang w:eastAsia="pl-PL"/>
        </w:rPr>
        <w:t xml:space="preserve">W ramach świadczonej usługi </w:t>
      </w:r>
      <w:r w:rsidR="00080326">
        <w:rPr>
          <w:rFonts w:ascii="Times New Roman" w:eastAsia="Times New Roman" w:hAnsi="Times New Roman"/>
          <w:color w:val="000000"/>
          <w:lang w:eastAsia="pl-PL"/>
        </w:rPr>
        <w:t>wymagany</w:t>
      </w:r>
      <w:r w:rsidR="00080326" w:rsidRPr="00080326">
        <w:rPr>
          <w:rFonts w:ascii="Times New Roman" w:eastAsia="Times New Roman" w:hAnsi="Times New Roman"/>
          <w:color w:val="000000"/>
          <w:lang w:eastAsia="pl-PL"/>
        </w:rPr>
        <w:t xml:space="preserve"> protok</w:t>
      </w:r>
      <w:r w:rsidR="00080326">
        <w:rPr>
          <w:rFonts w:ascii="Times New Roman" w:eastAsia="Times New Roman" w:hAnsi="Times New Roman"/>
          <w:color w:val="000000"/>
          <w:lang w:eastAsia="pl-PL"/>
        </w:rPr>
        <w:t>ół</w:t>
      </w:r>
      <w:r w:rsidR="00080326" w:rsidRPr="00080326">
        <w:rPr>
          <w:rFonts w:ascii="Times New Roman" w:eastAsia="Times New Roman" w:hAnsi="Times New Roman"/>
          <w:color w:val="000000"/>
          <w:lang w:eastAsia="pl-PL"/>
        </w:rPr>
        <w:t xml:space="preserve"> BGP do powyższej puli adresów</w:t>
      </w:r>
      <w:r w:rsidR="003D7A1F">
        <w:rPr>
          <w:rFonts w:ascii="Times New Roman" w:eastAsia="Times New Roman" w:hAnsi="Times New Roman"/>
          <w:color w:val="000000"/>
          <w:lang w:eastAsia="pl-PL"/>
        </w:rPr>
        <w:t>,</w:t>
      </w:r>
      <w:r w:rsidR="00080326" w:rsidRPr="00080326">
        <w:rPr>
          <w:rFonts w:ascii="Times New Roman" w:eastAsia="Times New Roman" w:hAnsi="Times New Roman"/>
          <w:color w:val="000000"/>
          <w:lang w:eastAsia="pl-PL"/>
        </w:rPr>
        <w:t xml:space="preserve"> aby sprawnie realizować redundancję łącza. Adresy mają być własnością Wykonawcy i muszą być przydzielone Zamawiającemu na czas trwania umowy. Jeżeli chodz</w:t>
      </w:r>
      <w:r w:rsidR="003D7A1F">
        <w:rPr>
          <w:rFonts w:ascii="Times New Roman" w:eastAsia="Times New Roman" w:hAnsi="Times New Roman"/>
          <w:color w:val="000000"/>
          <w:lang w:eastAsia="pl-PL"/>
        </w:rPr>
        <w:t xml:space="preserve">i o usługę BGP należy zaznaczyć, </w:t>
      </w:r>
      <w:r w:rsidR="00080326" w:rsidRPr="00080326">
        <w:rPr>
          <w:rFonts w:ascii="Times New Roman" w:eastAsia="Times New Roman" w:hAnsi="Times New Roman"/>
          <w:color w:val="000000"/>
          <w:lang w:eastAsia="pl-PL"/>
        </w:rPr>
        <w:t xml:space="preserve">że nasz Urząd nie jest obszarem tranzytowym. </w:t>
      </w:r>
    </w:p>
    <w:p w14:paraId="2763A098" w14:textId="77777777" w:rsidR="00797877" w:rsidRPr="00797877" w:rsidRDefault="00797877" w:rsidP="00797877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contextualSpacing w:val="0"/>
        <w:jc w:val="both"/>
        <w:rPr>
          <w:rFonts w:ascii="Times New Roman" w:hAnsi="Times New Roman"/>
          <w:color w:val="000000"/>
        </w:rPr>
      </w:pPr>
      <w:r w:rsidRPr="00797877">
        <w:rPr>
          <w:rFonts w:ascii="Times New Roman" w:hAnsi="Times New Roman"/>
          <w:color w:val="000000"/>
        </w:rPr>
        <w:t xml:space="preserve">Udostępnienie puli min. </w:t>
      </w:r>
      <w:r w:rsidR="005C091F">
        <w:rPr>
          <w:rFonts w:ascii="Times New Roman" w:hAnsi="Times New Roman"/>
          <w:color w:val="000000"/>
        </w:rPr>
        <w:t>10</w:t>
      </w:r>
      <w:r w:rsidRPr="00797877">
        <w:rPr>
          <w:rFonts w:ascii="Times New Roman" w:hAnsi="Times New Roman"/>
          <w:color w:val="000000"/>
        </w:rPr>
        <w:t xml:space="preserve"> adresów użytkowych po stronie Urzędu Marszałkowskiego na  styku między dostawcą Internetu, a Urzędem Marszałkowskim (adresy z innej puli niż w pkt. 1)</w:t>
      </w:r>
    </w:p>
    <w:p w14:paraId="3414A14A" w14:textId="394BA75F" w:rsidR="00797877" w:rsidRDefault="003C25A2" w:rsidP="00797877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GWARANTOWANA </w:t>
      </w:r>
      <w:r w:rsidR="008F11C6">
        <w:rPr>
          <w:rFonts w:ascii="Times New Roman" w:hAnsi="Times New Roman"/>
          <w:color w:val="000000"/>
        </w:rPr>
        <w:t>s</w:t>
      </w:r>
      <w:r w:rsidR="00797877" w:rsidRPr="00797877">
        <w:rPr>
          <w:rFonts w:ascii="Times New Roman" w:hAnsi="Times New Roman"/>
          <w:color w:val="000000"/>
        </w:rPr>
        <w:t xml:space="preserve">zybkość łącza: </w:t>
      </w:r>
      <w:proofErr w:type="spellStart"/>
      <w:r w:rsidR="00797877" w:rsidRPr="00797877">
        <w:rPr>
          <w:rFonts w:ascii="Times New Roman" w:hAnsi="Times New Roman"/>
          <w:color w:val="000000"/>
        </w:rPr>
        <w:t>download</w:t>
      </w:r>
      <w:proofErr w:type="spellEnd"/>
      <w:r w:rsidR="00797877" w:rsidRPr="00797877">
        <w:rPr>
          <w:rFonts w:ascii="Times New Roman" w:hAnsi="Times New Roman"/>
          <w:color w:val="000000"/>
        </w:rPr>
        <w:t xml:space="preserve"> - minimum </w:t>
      </w:r>
      <w:r w:rsidR="00473EDD">
        <w:rPr>
          <w:rFonts w:ascii="Times New Roman" w:hAnsi="Times New Roman"/>
          <w:color w:val="000000"/>
        </w:rPr>
        <w:t>1000</w:t>
      </w:r>
      <w:r w:rsidR="005C091F">
        <w:rPr>
          <w:rFonts w:ascii="Times New Roman" w:hAnsi="Times New Roman"/>
          <w:color w:val="000000"/>
        </w:rPr>
        <w:t xml:space="preserve"> </w:t>
      </w:r>
      <w:proofErr w:type="spellStart"/>
      <w:r w:rsidR="00797877" w:rsidRPr="00797877">
        <w:rPr>
          <w:rFonts w:ascii="Times New Roman" w:hAnsi="Times New Roman"/>
          <w:color w:val="000000"/>
        </w:rPr>
        <w:t>Mbit</w:t>
      </w:r>
      <w:proofErr w:type="spellEnd"/>
      <w:r w:rsidR="00797877" w:rsidRPr="00797877">
        <w:rPr>
          <w:rFonts w:ascii="Times New Roman" w:hAnsi="Times New Roman"/>
          <w:color w:val="000000"/>
        </w:rPr>
        <w:t xml:space="preserve">/s, </w:t>
      </w:r>
      <w:proofErr w:type="spellStart"/>
      <w:r w:rsidR="00797877" w:rsidRPr="00797877">
        <w:rPr>
          <w:rFonts w:ascii="Times New Roman" w:hAnsi="Times New Roman"/>
          <w:color w:val="000000"/>
        </w:rPr>
        <w:t>upload</w:t>
      </w:r>
      <w:proofErr w:type="spellEnd"/>
      <w:r w:rsidR="00797877" w:rsidRPr="00797877">
        <w:rPr>
          <w:rFonts w:ascii="Times New Roman" w:hAnsi="Times New Roman"/>
          <w:color w:val="000000"/>
        </w:rPr>
        <w:t xml:space="preserve"> - minimum </w:t>
      </w:r>
      <w:r w:rsidR="00473EDD">
        <w:rPr>
          <w:rFonts w:ascii="Times New Roman" w:hAnsi="Times New Roman"/>
          <w:color w:val="000000"/>
        </w:rPr>
        <w:t>1000</w:t>
      </w:r>
      <w:r w:rsidR="005C091F">
        <w:rPr>
          <w:rFonts w:ascii="Times New Roman" w:hAnsi="Times New Roman"/>
          <w:color w:val="000000"/>
        </w:rPr>
        <w:t xml:space="preserve"> </w:t>
      </w:r>
      <w:proofErr w:type="spellStart"/>
      <w:r w:rsidR="00797877" w:rsidRPr="00797877">
        <w:rPr>
          <w:rFonts w:ascii="Times New Roman" w:hAnsi="Times New Roman"/>
          <w:color w:val="000000"/>
        </w:rPr>
        <w:t>Mbit</w:t>
      </w:r>
      <w:proofErr w:type="spellEnd"/>
      <w:r w:rsidR="00797877" w:rsidRPr="00797877">
        <w:rPr>
          <w:rFonts w:ascii="Times New Roman" w:hAnsi="Times New Roman"/>
          <w:color w:val="000000"/>
        </w:rPr>
        <w:t>/s</w:t>
      </w:r>
      <w:r w:rsidR="009E3999">
        <w:rPr>
          <w:rFonts w:ascii="Times New Roman" w:hAnsi="Times New Roman"/>
          <w:color w:val="000000"/>
        </w:rPr>
        <w:t xml:space="preserve"> – jeżeli w </w:t>
      </w:r>
      <w:r w:rsidR="003D7A1F">
        <w:rPr>
          <w:rFonts w:ascii="Times New Roman" w:hAnsi="Times New Roman"/>
          <w:color w:val="000000"/>
        </w:rPr>
        <w:t xml:space="preserve">trakcie trwania umowy okaże się, </w:t>
      </w:r>
      <w:r w:rsidR="009E3999">
        <w:rPr>
          <w:rFonts w:ascii="Times New Roman" w:hAnsi="Times New Roman"/>
          <w:color w:val="000000"/>
        </w:rPr>
        <w:t xml:space="preserve">że prędkości </w:t>
      </w:r>
      <w:r w:rsidR="00E02999">
        <w:rPr>
          <w:rFonts w:ascii="Times New Roman" w:hAnsi="Times New Roman"/>
          <w:color w:val="000000"/>
        </w:rPr>
        <w:t>te są niewystarczające to</w:t>
      </w:r>
      <w:r w:rsidR="003D7A1F">
        <w:rPr>
          <w:rFonts w:ascii="Times New Roman" w:hAnsi="Times New Roman"/>
          <w:color w:val="000000"/>
        </w:rPr>
        <w:t> </w:t>
      </w:r>
      <w:r w:rsidR="00E02999">
        <w:rPr>
          <w:rFonts w:ascii="Times New Roman" w:hAnsi="Times New Roman"/>
          <w:color w:val="000000"/>
        </w:rPr>
        <w:t>Zamawiający będzie mógł aneksem do umowy je zwiększyć o wielokrotność 1/</w:t>
      </w:r>
      <w:r w:rsidR="00EE3E10">
        <w:rPr>
          <w:rFonts w:ascii="Times New Roman" w:hAnsi="Times New Roman"/>
          <w:color w:val="000000"/>
        </w:rPr>
        <w:t>10</w:t>
      </w:r>
      <w:r w:rsidR="00E02999">
        <w:rPr>
          <w:rFonts w:ascii="Times New Roman" w:hAnsi="Times New Roman"/>
          <w:color w:val="000000"/>
        </w:rPr>
        <w:t xml:space="preserve"> (</w:t>
      </w:r>
      <w:r w:rsidR="00EE3E10">
        <w:rPr>
          <w:rFonts w:ascii="Times New Roman" w:hAnsi="Times New Roman"/>
          <w:color w:val="000000"/>
        </w:rPr>
        <w:t>10</w:t>
      </w:r>
      <w:r w:rsidR="00E02999">
        <w:rPr>
          <w:rFonts w:ascii="Times New Roman" w:hAnsi="Times New Roman"/>
          <w:color w:val="000000"/>
        </w:rPr>
        <w:t xml:space="preserve">0 </w:t>
      </w:r>
      <w:proofErr w:type="spellStart"/>
      <w:r w:rsidR="00E02999">
        <w:rPr>
          <w:rFonts w:ascii="Times New Roman" w:hAnsi="Times New Roman"/>
          <w:color w:val="000000"/>
        </w:rPr>
        <w:t>Mbit</w:t>
      </w:r>
      <w:proofErr w:type="spellEnd"/>
      <w:r w:rsidR="00E02999">
        <w:rPr>
          <w:rFonts w:ascii="Times New Roman" w:hAnsi="Times New Roman"/>
          <w:color w:val="000000"/>
        </w:rPr>
        <w:t>/s), w wyniku czego miesięczny abonament wzrośnie również o wielokrotność 1/</w:t>
      </w:r>
      <w:r w:rsidR="00EE3E10">
        <w:rPr>
          <w:rFonts w:ascii="Times New Roman" w:hAnsi="Times New Roman"/>
          <w:color w:val="000000"/>
        </w:rPr>
        <w:t>10</w:t>
      </w:r>
      <w:r w:rsidR="003D7A1F">
        <w:rPr>
          <w:rFonts w:ascii="Times New Roman" w:hAnsi="Times New Roman"/>
          <w:color w:val="000000"/>
        </w:rPr>
        <w:t xml:space="preserve"> wartości. Zamawiający szacuje, </w:t>
      </w:r>
      <w:r w:rsidR="00E02999">
        <w:rPr>
          <w:rFonts w:ascii="Times New Roman" w:hAnsi="Times New Roman"/>
          <w:color w:val="000000"/>
        </w:rPr>
        <w:t xml:space="preserve">że nie powinno być takiej potrzeby, będzie to tylko opcjonalna możliwość. </w:t>
      </w:r>
    </w:p>
    <w:p w14:paraId="167C64F5" w14:textId="2DD5AEAC" w:rsidR="00797877" w:rsidRDefault="00797877" w:rsidP="00D97F80">
      <w:pPr>
        <w:pStyle w:val="Akapitzlist"/>
        <w:spacing w:before="100" w:beforeAutospacing="1" w:after="100" w:afterAutospacing="1" w:line="360" w:lineRule="auto"/>
        <w:contextualSpacing w:val="0"/>
        <w:jc w:val="both"/>
        <w:rPr>
          <w:rFonts w:ascii="Times New Roman" w:eastAsiaTheme="minorHAnsi" w:hAnsi="Times New Roman"/>
          <w:color w:val="000000"/>
        </w:rPr>
      </w:pPr>
      <w:r w:rsidRPr="0065439E">
        <w:rPr>
          <w:rFonts w:ascii="Times New Roman" w:hAnsi="Times New Roman"/>
          <w:color w:val="000000"/>
        </w:rPr>
        <w:t xml:space="preserve">Technologia dostarczenia usługi: Ethernet (router dostępowy do Internetu posiada </w:t>
      </w:r>
      <w:r w:rsidR="0065439E" w:rsidRPr="0065439E">
        <w:rPr>
          <w:rFonts w:ascii="Times New Roman" w:hAnsi="Times New Roman"/>
          <w:color w:val="000000"/>
        </w:rPr>
        <w:t>możliwość włożenia wkładki światłowodowej</w:t>
      </w:r>
      <w:r w:rsidR="00CB578D">
        <w:rPr>
          <w:rFonts w:ascii="Times New Roman" w:hAnsi="Times New Roman"/>
          <w:color w:val="000000"/>
        </w:rPr>
        <w:t xml:space="preserve"> n</w:t>
      </w:r>
      <w:r w:rsidRPr="0065439E">
        <w:rPr>
          <w:rFonts w:ascii="Times New Roman" w:eastAsiaTheme="minorHAnsi" w:hAnsi="Times New Roman"/>
          <w:color w:val="000000"/>
        </w:rPr>
        <w:t>a czas obowiązywania umowy Wykonawca dostarcza sw</w:t>
      </w:r>
      <w:r w:rsidR="0065439E">
        <w:rPr>
          <w:rFonts w:ascii="Times New Roman" w:eastAsiaTheme="minorHAnsi" w:hAnsi="Times New Roman"/>
          <w:color w:val="000000"/>
        </w:rPr>
        <w:t>oje</w:t>
      </w:r>
      <w:r w:rsidRPr="0065439E">
        <w:rPr>
          <w:rFonts w:ascii="Times New Roman" w:eastAsiaTheme="minorHAnsi" w:hAnsi="Times New Roman"/>
          <w:color w:val="000000"/>
        </w:rPr>
        <w:t xml:space="preserve"> </w:t>
      </w:r>
      <w:r w:rsidR="0065439E">
        <w:rPr>
          <w:rFonts w:ascii="Times New Roman" w:eastAsiaTheme="minorHAnsi" w:hAnsi="Times New Roman"/>
          <w:color w:val="000000"/>
        </w:rPr>
        <w:t>wkładki</w:t>
      </w:r>
      <w:r w:rsidRPr="0065439E">
        <w:rPr>
          <w:rFonts w:ascii="Times New Roman" w:eastAsiaTheme="minorHAnsi" w:hAnsi="Times New Roman"/>
          <w:color w:val="000000"/>
        </w:rPr>
        <w:t xml:space="preserve"> światłowodow</w:t>
      </w:r>
      <w:r w:rsidR="0065439E">
        <w:rPr>
          <w:rFonts w:ascii="Times New Roman" w:eastAsiaTheme="minorHAnsi" w:hAnsi="Times New Roman"/>
          <w:color w:val="000000"/>
        </w:rPr>
        <w:t>e</w:t>
      </w:r>
      <w:r w:rsidRPr="0065439E">
        <w:rPr>
          <w:rFonts w:ascii="Times New Roman" w:eastAsiaTheme="minorHAnsi" w:hAnsi="Times New Roman"/>
          <w:color w:val="000000"/>
        </w:rPr>
        <w:t xml:space="preserve"> </w:t>
      </w:r>
      <w:r w:rsidR="0065439E">
        <w:rPr>
          <w:rFonts w:ascii="Times New Roman" w:eastAsiaTheme="minorHAnsi" w:hAnsi="Times New Roman"/>
          <w:color w:val="000000"/>
        </w:rPr>
        <w:t xml:space="preserve"> do routerów Zamawiającego</w:t>
      </w:r>
      <w:r w:rsidR="00597661">
        <w:rPr>
          <w:rFonts w:ascii="Times New Roman" w:eastAsiaTheme="minorHAnsi" w:hAnsi="Times New Roman"/>
          <w:color w:val="000000"/>
        </w:rPr>
        <w:t>.</w:t>
      </w:r>
    </w:p>
    <w:p w14:paraId="7585ECAD" w14:textId="6EB59717" w:rsidR="00597661" w:rsidRPr="006512CE" w:rsidRDefault="00597661" w:rsidP="006512CE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rFonts w:ascii="Times New Roman" w:hAnsi="Times New Roman"/>
        </w:rPr>
      </w:pPr>
      <w:r w:rsidRPr="006512CE">
        <w:rPr>
          <w:rFonts w:ascii="Times New Roman" w:hAnsi="Times New Roman"/>
          <w:color w:val="000000"/>
        </w:rPr>
        <w:t xml:space="preserve">W ramach umowy Wykonawca zapewni Zamawiającemu </w:t>
      </w:r>
      <w:bookmarkStart w:id="0" w:name="_Hlk151455406"/>
      <w:r w:rsidRPr="006512CE">
        <w:rPr>
          <w:rFonts w:ascii="Times New Roman" w:hAnsi="Times New Roman"/>
          <w:color w:val="000000"/>
        </w:rPr>
        <w:t>dodatkowe łącze</w:t>
      </w:r>
      <w:r w:rsidR="00342214">
        <w:rPr>
          <w:rFonts w:ascii="Times New Roman" w:hAnsi="Times New Roman"/>
          <w:color w:val="000000"/>
        </w:rPr>
        <w:t xml:space="preserve"> do Internetu</w:t>
      </w:r>
      <w:r w:rsidRPr="006512CE">
        <w:rPr>
          <w:rFonts w:ascii="Times New Roman" w:hAnsi="Times New Roman"/>
          <w:color w:val="000000"/>
        </w:rPr>
        <w:t xml:space="preserve"> </w:t>
      </w:r>
      <w:bookmarkEnd w:id="0"/>
      <w:r w:rsidRPr="006512CE">
        <w:rPr>
          <w:rFonts w:ascii="Times New Roman" w:hAnsi="Times New Roman"/>
          <w:color w:val="000000"/>
        </w:rPr>
        <w:t>z</w:t>
      </w:r>
      <w:r w:rsidR="00342214">
        <w:rPr>
          <w:rFonts w:ascii="Times New Roman" w:hAnsi="Times New Roman"/>
          <w:color w:val="000000"/>
        </w:rPr>
        <w:t> </w:t>
      </w:r>
      <w:r w:rsidRPr="006512CE">
        <w:rPr>
          <w:rFonts w:ascii="Times New Roman" w:hAnsi="Times New Roman"/>
          <w:color w:val="000000"/>
        </w:rPr>
        <w:t>publicznym adresem IP (spoza puli adresów wymienionych w pkt.1</w:t>
      </w:r>
      <w:r w:rsidR="00764AA3" w:rsidRPr="006512CE">
        <w:rPr>
          <w:rFonts w:ascii="Times New Roman" w:hAnsi="Times New Roman"/>
          <w:color w:val="000000"/>
        </w:rPr>
        <w:t xml:space="preserve"> i 2</w:t>
      </w:r>
      <w:r w:rsidRPr="006512CE">
        <w:rPr>
          <w:rFonts w:ascii="Times New Roman" w:hAnsi="Times New Roman"/>
          <w:color w:val="000000"/>
        </w:rPr>
        <w:t xml:space="preserve">) do zestawienia tzw. </w:t>
      </w:r>
      <w:bookmarkStart w:id="1" w:name="_Hlk151455469"/>
      <w:r w:rsidRPr="006512CE">
        <w:rPr>
          <w:rFonts w:ascii="Times New Roman" w:hAnsi="Times New Roman"/>
          <w:color w:val="000000"/>
        </w:rPr>
        <w:t xml:space="preserve">Połączenia </w:t>
      </w:r>
      <w:proofErr w:type="spellStart"/>
      <w:r w:rsidRPr="006512CE">
        <w:rPr>
          <w:rFonts w:ascii="Times New Roman" w:hAnsi="Times New Roman"/>
          <w:color w:val="000000"/>
        </w:rPr>
        <w:t>Dirty</w:t>
      </w:r>
      <w:proofErr w:type="spellEnd"/>
      <w:r w:rsidRPr="006512CE">
        <w:rPr>
          <w:rFonts w:ascii="Times New Roman" w:hAnsi="Times New Roman"/>
          <w:color w:val="000000"/>
        </w:rPr>
        <w:t xml:space="preserve"> Line na potrzeby systemu zabezpieczeń poczty wykorzystywanego w Urzędzie Marszałkowskim Województwa Podlaskiego</w:t>
      </w:r>
      <w:bookmarkEnd w:id="1"/>
      <w:r w:rsidRPr="006512CE">
        <w:rPr>
          <w:rFonts w:ascii="Times New Roman" w:hAnsi="Times New Roman"/>
          <w:color w:val="000000"/>
        </w:rPr>
        <w:t>.</w:t>
      </w:r>
      <w:r w:rsidR="00DC6B99" w:rsidRPr="006512CE">
        <w:rPr>
          <w:rFonts w:ascii="Times New Roman" w:hAnsi="Times New Roman"/>
          <w:color w:val="000000"/>
        </w:rPr>
        <w:t xml:space="preserve"> Łącze ma być wyprowadzone w pok. 425 ul.</w:t>
      </w:r>
      <w:r w:rsidR="00812639">
        <w:rPr>
          <w:rFonts w:ascii="Times New Roman" w:hAnsi="Times New Roman"/>
          <w:color w:val="000000"/>
        </w:rPr>
        <w:t> </w:t>
      </w:r>
      <w:r w:rsidR="00DC6B99" w:rsidRPr="006512CE">
        <w:rPr>
          <w:rFonts w:ascii="Times New Roman" w:hAnsi="Times New Roman"/>
          <w:color w:val="000000"/>
        </w:rPr>
        <w:t>Wyszyńskiego 1</w:t>
      </w:r>
      <w:r w:rsidR="00E60101" w:rsidRPr="006512CE">
        <w:rPr>
          <w:rFonts w:ascii="Times New Roman" w:hAnsi="Times New Roman"/>
          <w:color w:val="000000"/>
        </w:rPr>
        <w:t xml:space="preserve"> istniejącymi światłowodami</w:t>
      </w:r>
      <w:r w:rsidR="00446695" w:rsidRPr="006512CE">
        <w:rPr>
          <w:rFonts w:ascii="Times New Roman" w:hAnsi="Times New Roman"/>
          <w:color w:val="000000"/>
        </w:rPr>
        <w:t xml:space="preserve"> lub </w:t>
      </w:r>
      <w:r w:rsidR="00E60101" w:rsidRPr="006512CE">
        <w:rPr>
          <w:rFonts w:ascii="Times New Roman" w:hAnsi="Times New Roman"/>
          <w:color w:val="000000"/>
        </w:rPr>
        <w:t xml:space="preserve">do </w:t>
      </w:r>
      <w:r w:rsidR="006512CE" w:rsidRPr="006512CE">
        <w:rPr>
          <w:rFonts w:ascii="Times New Roman" w:hAnsi="Times New Roman"/>
        </w:rPr>
        <w:t>studni telekomunikacyjnej Zamawiającego mieszczącej się przed budynkiem. Ze studni tej do serwerowni biegnie połączenie światłowodowe będące własnością Zamawiającego, które może być nieodpłatnie wykorzystane przez Wykonawcę w celu realizacji zamówienia</w:t>
      </w:r>
      <w:r w:rsidR="006512CE">
        <w:rPr>
          <w:rFonts w:ascii="Times New Roman" w:hAnsi="Times New Roman"/>
        </w:rPr>
        <w:t xml:space="preserve">. </w:t>
      </w:r>
      <w:r w:rsidR="00605490" w:rsidRPr="006512CE">
        <w:rPr>
          <w:rFonts w:ascii="Times New Roman" w:hAnsi="Times New Roman"/>
        </w:rPr>
        <w:t>Z</w:t>
      </w:r>
      <w:r w:rsidR="00E60101" w:rsidRPr="006512CE">
        <w:rPr>
          <w:rFonts w:ascii="Times New Roman" w:hAnsi="Times New Roman"/>
        </w:rPr>
        <w:t xml:space="preserve">akończenie sieci światłowodowej musi być </w:t>
      </w:r>
      <w:r w:rsidR="007B0DA0" w:rsidRPr="006512CE">
        <w:rPr>
          <w:rFonts w:ascii="Times New Roman" w:hAnsi="Times New Roman"/>
        </w:rPr>
        <w:t xml:space="preserve">zrealizowane </w:t>
      </w:r>
      <w:r w:rsidR="00E60101" w:rsidRPr="006512CE">
        <w:rPr>
          <w:rFonts w:ascii="Times New Roman" w:hAnsi="Times New Roman"/>
        </w:rPr>
        <w:t xml:space="preserve">konwerterem Ethernet RJ45 </w:t>
      </w:r>
      <w:r w:rsidR="00D26B75">
        <w:rPr>
          <w:rFonts w:ascii="Times New Roman" w:hAnsi="Times New Roman"/>
        </w:rPr>
        <w:t>wydzierżawionym</w:t>
      </w:r>
      <w:r w:rsidR="00E60101" w:rsidRPr="006512CE">
        <w:rPr>
          <w:rFonts w:ascii="Times New Roman" w:hAnsi="Times New Roman"/>
        </w:rPr>
        <w:t xml:space="preserve"> przez </w:t>
      </w:r>
      <w:r w:rsidR="001815D7">
        <w:rPr>
          <w:rFonts w:ascii="Times New Roman" w:hAnsi="Times New Roman"/>
        </w:rPr>
        <w:t>Wykonawcę</w:t>
      </w:r>
      <w:r w:rsidR="00E60101" w:rsidRPr="006512CE">
        <w:rPr>
          <w:rFonts w:ascii="Times New Roman" w:hAnsi="Times New Roman"/>
        </w:rPr>
        <w:t xml:space="preserve"> </w:t>
      </w:r>
      <w:r w:rsidR="005D2616">
        <w:rPr>
          <w:rFonts w:ascii="Times New Roman" w:hAnsi="Times New Roman"/>
        </w:rPr>
        <w:t xml:space="preserve">Zamawiającemu </w:t>
      </w:r>
      <w:r w:rsidR="00E60101" w:rsidRPr="006512CE">
        <w:rPr>
          <w:rFonts w:ascii="Times New Roman" w:hAnsi="Times New Roman"/>
        </w:rPr>
        <w:t xml:space="preserve">na czas </w:t>
      </w:r>
      <w:r w:rsidR="005D2616">
        <w:rPr>
          <w:rFonts w:ascii="Times New Roman" w:hAnsi="Times New Roman"/>
        </w:rPr>
        <w:t xml:space="preserve">trwania </w:t>
      </w:r>
      <w:r w:rsidR="00E60101" w:rsidRPr="006512CE">
        <w:rPr>
          <w:rFonts w:ascii="Times New Roman" w:hAnsi="Times New Roman"/>
        </w:rPr>
        <w:t xml:space="preserve">umowy. </w:t>
      </w:r>
      <w:r w:rsidR="006512CE" w:rsidRPr="006512CE">
        <w:rPr>
          <w:rFonts w:ascii="Times New Roman" w:hAnsi="Times New Roman"/>
        </w:rPr>
        <w:t>S</w:t>
      </w:r>
      <w:r w:rsidR="006512CE" w:rsidRPr="006512CE">
        <w:rPr>
          <w:rFonts w:ascii="Times New Roman" w:hAnsi="Times New Roman"/>
          <w:color w:val="000000"/>
        </w:rPr>
        <w:t xml:space="preserve">zybkość łącza: </w:t>
      </w:r>
      <w:proofErr w:type="spellStart"/>
      <w:r w:rsidR="006512CE" w:rsidRPr="006512CE">
        <w:rPr>
          <w:rFonts w:ascii="Times New Roman" w:hAnsi="Times New Roman"/>
          <w:color w:val="000000"/>
        </w:rPr>
        <w:t>download</w:t>
      </w:r>
      <w:proofErr w:type="spellEnd"/>
      <w:r w:rsidR="006512CE" w:rsidRPr="006512CE">
        <w:rPr>
          <w:rFonts w:ascii="Times New Roman" w:hAnsi="Times New Roman"/>
          <w:color w:val="000000"/>
        </w:rPr>
        <w:t xml:space="preserve"> - minimum 100 </w:t>
      </w:r>
      <w:proofErr w:type="spellStart"/>
      <w:r w:rsidR="006512CE" w:rsidRPr="006512CE">
        <w:rPr>
          <w:rFonts w:ascii="Times New Roman" w:hAnsi="Times New Roman"/>
          <w:color w:val="000000"/>
        </w:rPr>
        <w:t>Mbit</w:t>
      </w:r>
      <w:proofErr w:type="spellEnd"/>
      <w:r w:rsidR="006512CE" w:rsidRPr="006512CE">
        <w:rPr>
          <w:rFonts w:ascii="Times New Roman" w:hAnsi="Times New Roman"/>
          <w:color w:val="000000"/>
        </w:rPr>
        <w:t xml:space="preserve">/s, </w:t>
      </w:r>
      <w:proofErr w:type="spellStart"/>
      <w:r w:rsidR="006512CE" w:rsidRPr="006512CE">
        <w:rPr>
          <w:rFonts w:ascii="Times New Roman" w:hAnsi="Times New Roman"/>
          <w:color w:val="000000"/>
        </w:rPr>
        <w:t>upload</w:t>
      </w:r>
      <w:proofErr w:type="spellEnd"/>
      <w:r w:rsidR="006512CE" w:rsidRPr="006512CE">
        <w:rPr>
          <w:rFonts w:ascii="Times New Roman" w:hAnsi="Times New Roman"/>
          <w:color w:val="000000"/>
        </w:rPr>
        <w:t xml:space="preserve"> - minimum 100 </w:t>
      </w:r>
      <w:proofErr w:type="spellStart"/>
      <w:r w:rsidR="006512CE" w:rsidRPr="006512CE">
        <w:rPr>
          <w:rFonts w:ascii="Times New Roman" w:hAnsi="Times New Roman"/>
          <w:color w:val="000000"/>
        </w:rPr>
        <w:t>Mbit</w:t>
      </w:r>
      <w:proofErr w:type="spellEnd"/>
      <w:r w:rsidR="006512CE" w:rsidRPr="006512CE">
        <w:rPr>
          <w:rFonts w:ascii="Times New Roman" w:hAnsi="Times New Roman"/>
          <w:color w:val="000000"/>
        </w:rPr>
        <w:t>/s</w:t>
      </w:r>
    </w:p>
    <w:p w14:paraId="3D39D303" w14:textId="77777777" w:rsidR="00EA17C9" w:rsidRDefault="00EA17C9" w:rsidP="00EA17C9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contextualSpacing w:val="0"/>
        <w:jc w:val="both"/>
        <w:rPr>
          <w:rFonts w:ascii="Times New Roman" w:hAnsi="Times New Roman"/>
          <w:color w:val="000000"/>
        </w:rPr>
      </w:pPr>
      <w:r w:rsidRPr="00E02999">
        <w:rPr>
          <w:rFonts w:ascii="Times New Roman" w:hAnsi="Times New Roman"/>
          <w:color w:val="000000"/>
        </w:rPr>
        <w:t>Stały miesięczny abonament</w:t>
      </w:r>
    </w:p>
    <w:p w14:paraId="6E60E2EB" w14:textId="1F97355D" w:rsidR="00E02999" w:rsidRPr="00797877" w:rsidRDefault="00E02999" w:rsidP="00E02999">
      <w:pPr>
        <w:pStyle w:val="Akapitzlist"/>
        <w:numPr>
          <w:ilvl w:val="0"/>
          <w:numId w:val="6"/>
        </w:numPr>
        <w:spacing w:after="0" w:line="360" w:lineRule="auto"/>
        <w:ind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lastRenderedPageBreak/>
        <w:t>Łącze z Internetem</w:t>
      </w:r>
      <w:r w:rsidR="00DC6B99">
        <w:rPr>
          <w:rFonts w:ascii="Times New Roman" w:hAnsi="Times New Roman"/>
        </w:rPr>
        <w:t xml:space="preserve"> (oprócz wymienionego w pkt. 4)</w:t>
      </w:r>
      <w:r>
        <w:rPr>
          <w:rFonts w:ascii="Times New Roman" w:hAnsi="Times New Roman"/>
        </w:rPr>
        <w:t xml:space="preserve"> musi być podłączone i skonfigurowane na zasadzie redundancji w dwóch lokalizacjach Zamawiającego</w:t>
      </w:r>
      <w:r w:rsidR="003D7A1F">
        <w:rPr>
          <w:rFonts w:ascii="Times New Roman" w:hAnsi="Times New Roman"/>
        </w:rPr>
        <w:t xml:space="preserve">, </w:t>
      </w:r>
      <w:r w:rsidR="008215D9">
        <w:rPr>
          <w:rFonts w:ascii="Times New Roman" w:hAnsi="Times New Roman"/>
        </w:rPr>
        <w:t>połączonych ze sobą połączeniem światłowodowym będącym własnością Zamawiającego</w:t>
      </w:r>
      <w:r>
        <w:rPr>
          <w:rFonts w:ascii="Times New Roman" w:hAnsi="Times New Roman"/>
        </w:rPr>
        <w:t>:</w:t>
      </w:r>
    </w:p>
    <w:p w14:paraId="15EE407E" w14:textId="3672BBA0" w:rsidR="00E02999" w:rsidRDefault="00E02999" w:rsidP="00EA17C9">
      <w:pPr>
        <w:pStyle w:val="Akapitzlist"/>
        <w:numPr>
          <w:ilvl w:val="0"/>
          <w:numId w:val="8"/>
        </w:numPr>
        <w:spacing w:after="0" w:line="360" w:lineRule="auto"/>
        <w:ind w:left="1134"/>
        <w:jc w:val="both"/>
        <w:rPr>
          <w:rFonts w:ascii="Times New Roman" w:hAnsi="Times New Roman"/>
        </w:rPr>
      </w:pPr>
      <w:r w:rsidRPr="006A2838">
        <w:rPr>
          <w:rFonts w:ascii="Times New Roman" w:hAnsi="Times New Roman"/>
        </w:rPr>
        <w:t>Serwerownia główna UMWP w Białystoku – ul. Wyszyńskiego 1, IV piętro.</w:t>
      </w:r>
      <w:r>
        <w:rPr>
          <w:rFonts w:ascii="Times New Roman" w:hAnsi="Times New Roman"/>
        </w:rPr>
        <w:t xml:space="preserve"> Łącze główne z Internetem </w:t>
      </w:r>
      <w:r w:rsidR="003D7A1F">
        <w:rPr>
          <w:rFonts w:ascii="Times New Roman" w:hAnsi="Times New Roman"/>
        </w:rPr>
        <w:t>musi</w:t>
      </w:r>
      <w:r>
        <w:rPr>
          <w:rFonts w:ascii="Times New Roman" w:hAnsi="Times New Roman"/>
        </w:rPr>
        <w:t xml:space="preserve"> być doprowadzone do serwerowni </w:t>
      </w:r>
      <w:r w:rsidR="00182083">
        <w:rPr>
          <w:rFonts w:ascii="Times New Roman" w:hAnsi="Times New Roman"/>
        </w:rPr>
        <w:t>lub do</w:t>
      </w:r>
      <w:r>
        <w:rPr>
          <w:rFonts w:ascii="Times New Roman" w:hAnsi="Times New Roman"/>
        </w:rPr>
        <w:t xml:space="preserve"> studni </w:t>
      </w:r>
      <w:r w:rsidR="00E01804">
        <w:rPr>
          <w:rFonts w:ascii="Times New Roman" w:hAnsi="Times New Roman"/>
        </w:rPr>
        <w:t>Zamawiającego mieszczącej się przed budynkiem</w:t>
      </w:r>
      <w:r>
        <w:rPr>
          <w:rFonts w:ascii="Times New Roman" w:hAnsi="Times New Roman"/>
        </w:rPr>
        <w:t>.</w:t>
      </w:r>
      <w:r w:rsidR="00327942">
        <w:rPr>
          <w:rFonts w:ascii="Times New Roman" w:hAnsi="Times New Roman"/>
        </w:rPr>
        <w:t xml:space="preserve"> Ze studni tej do serwerowni biegnie </w:t>
      </w:r>
      <w:r w:rsidR="00D53C28">
        <w:rPr>
          <w:rFonts w:ascii="Times New Roman" w:hAnsi="Times New Roman"/>
        </w:rPr>
        <w:t>połączenie światłowodowe</w:t>
      </w:r>
      <w:r w:rsidR="00327942">
        <w:rPr>
          <w:rFonts w:ascii="Times New Roman" w:hAnsi="Times New Roman"/>
        </w:rPr>
        <w:t xml:space="preserve"> będące własnością Zamawiającego, które może być nieodpłatnie wykorzystane przez Wykonawcę w celu realizacji zamówienia. </w:t>
      </w:r>
    </w:p>
    <w:p w14:paraId="702CE3A2" w14:textId="74EC6B61" w:rsidR="0091228A" w:rsidRDefault="00E02999" w:rsidP="001B47C0">
      <w:pPr>
        <w:pStyle w:val="Akapitzlist"/>
        <w:numPr>
          <w:ilvl w:val="0"/>
          <w:numId w:val="8"/>
        </w:numPr>
        <w:spacing w:after="0" w:line="360" w:lineRule="auto"/>
        <w:ind w:left="1134"/>
        <w:jc w:val="both"/>
        <w:rPr>
          <w:rFonts w:ascii="Times New Roman" w:hAnsi="Times New Roman"/>
        </w:rPr>
      </w:pPr>
      <w:r w:rsidRPr="00EA17C9">
        <w:rPr>
          <w:rFonts w:ascii="Times New Roman" w:hAnsi="Times New Roman"/>
        </w:rPr>
        <w:t>Serwerownia zapasowa UMWP – ul</w:t>
      </w:r>
      <w:r w:rsidR="00D53C28">
        <w:rPr>
          <w:rFonts w:ascii="Times New Roman" w:hAnsi="Times New Roman"/>
        </w:rPr>
        <w:t>.</w:t>
      </w:r>
      <w:r w:rsidRPr="00EA17C9">
        <w:rPr>
          <w:rFonts w:ascii="Times New Roman" w:hAnsi="Times New Roman"/>
        </w:rPr>
        <w:t xml:space="preserve"> Poleska 89, Białystok – III piętro. Łącze zapasowe </w:t>
      </w:r>
      <w:r w:rsidR="003D7A1F">
        <w:rPr>
          <w:rFonts w:ascii="Times New Roman" w:hAnsi="Times New Roman"/>
        </w:rPr>
        <w:t xml:space="preserve">musi </w:t>
      </w:r>
      <w:r w:rsidRPr="00EA17C9">
        <w:rPr>
          <w:rFonts w:ascii="Times New Roman" w:hAnsi="Times New Roman"/>
        </w:rPr>
        <w:t xml:space="preserve">być doprowadzone do serwerowni. </w:t>
      </w:r>
    </w:p>
    <w:p w14:paraId="1207A749" w14:textId="2E5574AA" w:rsidR="00EA17C9" w:rsidRPr="006512CE" w:rsidRDefault="00E02999" w:rsidP="006512CE">
      <w:pPr>
        <w:spacing w:after="0" w:line="360" w:lineRule="auto"/>
        <w:ind w:left="774"/>
        <w:jc w:val="both"/>
        <w:rPr>
          <w:rFonts w:ascii="Times New Roman" w:hAnsi="Times New Roman"/>
        </w:rPr>
      </w:pPr>
      <w:r w:rsidRPr="0091228A">
        <w:rPr>
          <w:rFonts w:ascii="Times New Roman" w:hAnsi="Times New Roman"/>
        </w:rPr>
        <w:t>Zaznaczamy</w:t>
      </w:r>
      <w:r w:rsidR="003D7A1F">
        <w:rPr>
          <w:rFonts w:ascii="Times New Roman" w:hAnsi="Times New Roman"/>
        </w:rPr>
        <w:t xml:space="preserve">, </w:t>
      </w:r>
      <w:r w:rsidRPr="0091228A">
        <w:rPr>
          <w:rFonts w:ascii="Times New Roman" w:hAnsi="Times New Roman"/>
        </w:rPr>
        <w:t xml:space="preserve">że powyższe dwa łącza z Internetem Wykonawcy doprowadzone do lokalizacji Zamawiającego muszą być </w:t>
      </w:r>
      <w:r w:rsidR="00866182" w:rsidRPr="0091228A">
        <w:rPr>
          <w:rFonts w:ascii="Times New Roman" w:hAnsi="Times New Roman"/>
        </w:rPr>
        <w:t>od siebie całkowicie</w:t>
      </w:r>
      <w:r w:rsidRPr="0091228A">
        <w:rPr>
          <w:rFonts w:ascii="Times New Roman" w:hAnsi="Times New Roman"/>
        </w:rPr>
        <w:t xml:space="preserve"> niezależne.</w:t>
      </w:r>
      <w:r w:rsidR="0008396F" w:rsidRPr="0091228A">
        <w:rPr>
          <w:rFonts w:ascii="Times New Roman" w:hAnsi="Times New Roman"/>
        </w:rPr>
        <w:t xml:space="preserve"> </w:t>
      </w:r>
    </w:p>
    <w:p w14:paraId="4AA94C86" w14:textId="4AA277FC" w:rsidR="00971C10" w:rsidRDefault="00FE0D63" w:rsidP="0013138F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Jak wspomniano wyżej, </w:t>
      </w:r>
      <w:r w:rsidRPr="00FE0D63">
        <w:rPr>
          <w:rFonts w:ascii="Times New Roman" w:eastAsia="Times New Roman" w:hAnsi="Times New Roman"/>
          <w:color w:val="000000"/>
          <w:lang w:eastAsia="pl-PL"/>
        </w:rPr>
        <w:t xml:space="preserve">w ramach </w:t>
      </w:r>
      <w:r w:rsidR="0001430E">
        <w:rPr>
          <w:rFonts w:ascii="Times New Roman" w:eastAsia="Times New Roman" w:hAnsi="Times New Roman"/>
          <w:color w:val="000000"/>
          <w:lang w:eastAsia="pl-PL"/>
        </w:rPr>
        <w:t xml:space="preserve">świadczonej </w:t>
      </w:r>
      <w:r w:rsidRPr="00FE0D63">
        <w:rPr>
          <w:rFonts w:ascii="Times New Roman" w:eastAsia="Times New Roman" w:hAnsi="Times New Roman"/>
          <w:color w:val="000000"/>
          <w:lang w:eastAsia="pl-PL"/>
        </w:rPr>
        <w:t>usługi potrzebujemy redundancji łącza</w:t>
      </w:r>
      <w:r w:rsidR="00A10427">
        <w:rPr>
          <w:rFonts w:ascii="Times New Roman" w:eastAsia="Times New Roman" w:hAnsi="Times New Roman"/>
          <w:color w:val="000000"/>
          <w:lang w:eastAsia="pl-PL"/>
        </w:rPr>
        <w:t xml:space="preserve"> z Internetem</w:t>
      </w:r>
      <w:r w:rsidRPr="00FE0D63">
        <w:rPr>
          <w:rFonts w:ascii="Times New Roman" w:eastAsia="Times New Roman" w:hAnsi="Times New Roman"/>
          <w:color w:val="000000"/>
          <w:lang w:eastAsia="pl-PL"/>
        </w:rPr>
        <w:t xml:space="preserve"> w</w:t>
      </w:r>
      <w:r w:rsidR="003D7A1F">
        <w:rPr>
          <w:rFonts w:ascii="Times New Roman" w:eastAsia="Times New Roman" w:hAnsi="Times New Roman"/>
          <w:color w:val="000000"/>
          <w:lang w:eastAsia="pl-PL"/>
        </w:rPr>
        <w:t> </w:t>
      </w:r>
      <w:r w:rsidRPr="00FE0D63">
        <w:rPr>
          <w:rFonts w:ascii="Times New Roman" w:eastAsia="Times New Roman" w:hAnsi="Times New Roman"/>
          <w:color w:val="000000"/>
          <w:lang w:eastAsia="pl-PL"/>
        </w:rPr>
        <w:t xml:space="preserve">postaci łącza zapasowego w razie gdy uszkodzi się </w:t>
      </w:r>
      <w:r w:rsidR="00A10427">
        <w:rPr>
          <w:rFonts w:ascii="Times New Roman" w:eastAsia="Times New Roman" w:hAnsi="Times New Roman"/>
          <w:color w:val="000000"/>
          <w:lang w:eastAsia="pl-PL"/>
        </w:rPr>
        <w:t xml:space="preserve">łącze </w:t>
      </w:r>
      <w:r w:rsidRPr="00FE0D63">
        <w:rPr>
          <w:rFonts w:ascii="Times New Roman" w:eastAsia="Times New Roman" w:hAnsi="Times New Roman"/>
          <w:color w:val="000000"/>
          <w:lang w:eastAsia="pl-PL"/>
        </w:rPr>
        <w:t>główne. Miałoby to działać na zasadzie</w:t>
      </w:r>
      <w:r w:rsidR="00853CD3">
        <w:rPr>
          <w:rFonts w:ascii="Times New Roman" w:eastAsia="Times New Roman" w:hAnsi="Times New Roman"/>
          <w:color w:val="000000"/>
          <w:lang w:eastAsia="pl-PL"/>
        </w:rPr>
        <w:t>,</w:t>
      </w:r>
      <w:r w:rsidRPr="00FE0D63">
        <w:rPr>
          <w:rFonts w:ascii="Times New Roman" w:eastAsia="Times New Roman" w:hAnsi="Times New Roman"/>
          <w:color w:val="000000"/>
          <w:lang w:eastAsia="pl-PL"/>
        </w:rPr>
        <w:t xml:space="preserve"> że</w:t>
      </w:r>
      <w:r w:rsidR="003D7A1F">
        <w:rPr>
          <w:rFonts w:ascii="Times New Roman" w:eastAsia="Times New Roman" w:hAnsi="Times New Roman"/>
          <w:color w:val="000000"/>
          <w:lang w:eastAsia="pl-PL"/>
        </w:rPr>
        <w:t> </w:t>
      </w:r>
      <w:r w:rsidR="00A10427">
        <w:rPr>
          <w:rFonts w:ascii="Times New Roman" w:eastAsia="Times New Roman" w:hAnsi="Times New Roman"/>
          <w:color w:val="000000"/>
          <w:lang w:eastAsia="pl-PL"/>
        </w:rPr>
        <w:t xml:space="preserve">gdy awarii ulegnie </w:t>
      </w:r>
      <w:r w:rsidRPr="00FE0D63">
        <w:rPr>
          <w:rFonts w:ascii="Times New Roman" w:eastAsia="Times New Roman" w:hAnsi="Times New Roman"/>
          <w:color w:val="000000"/>
          <w:lang w:eastAsia="pl-PL"/>
        </w:rPr>
        <w:t>główne łąc</w:t>
      </w:r>
      <w:r w:rsidR="00A10427">
        <w:rPr>
          <w:rFonts w:ascii="Times New Roman" w:eastAsia="Times New Roman" w:hAnsi="Times New Roman"/>
          <w:color w:val="000000"/>
          <w:lang w:eastAsia="pl-PL"/>
        </w:rPr>
        <w:t>ze z I</w:t>
      </w:r>
      <w:r w:rsidR="0001430E">
        <w:rPr>
          <w:rFonts w:ascii="Times New Roman" w:eastAsia="Times New Roman" w:hAnsi="Times New Roman"/>
          <w:color w:val="000000"/>
          <w:lang w:eastAsia="pl-PL"/>
        </w:rPr>
        <w:t xml:space="preserve">nternetem </w:t>
      </w:r>
      <w:r w:rsidR="00A10427">
        <w:rPr>
          <w:rFonts w:ascii="Times New Roman" w:eastAsia="Times New Roman" w:hAnsi="Times New Roman"/>
          <w:color w:val="000000"/>
          <w:lang w:eastAsia="pl-PL"/>
        </w:rPr>
        <w:t>to łącze zapasowe niezwłocznie przejmie cały ruch sieciowy przy użyciu tej samej publicznej adresacji IP jak dla łącza głównego. W praktyce musi to</w:t>
      </w:r>
      <w:r w:rsidR="003D7A1F">
        <w:rPr>
          <w:rFonts w:ascii="Times New Roman" w:eastAsia="Times New Roman" w:hAnsi="Times New Roman"/>
          <w:color w:val="000000"/>
          <w:lang w:eastAsia="pl-PL"/>
        </w:rPr>
        <w:t xml:space="preserve"> oznaczać, </w:t>
      </w:r>
      <w:r w:rsidR="00A10427">
        <w:rPr>
          <w:rFonts w:ascii="Times New Roman" w:eastAsia="Times New Roman" w:hAnsi="Times New Roman"/>
          <w:color w:val="000000"/>
          <w:lang w:eastAsia="pl-PL"/>
        </w:rPr>
        <w:t xml:space="preserve">że w </w:t>
      </w:r>
      <w:r w:rsidR="00A45A0B">
        <w:rPr>
          <w:rFonts w:ascii="Times New Roman" w:eastAsia="Times New Roman" w:hAnsi="Times New Roman"/>
          <w:color w:val="000000"/>
          <w:lang w:eastAsia="pl-PL"/>
        </w:rPr>
        <w:t xml:space="preserve">przypadku awarii głównego łącza, przełączenie się na łącze zapasowe powinno być dla nas możliwie niezauważalne i nie powodujące przestoju w pracy. </w:t>
      </w:r>
      <w:r w:rsidRPr="00FE0D63">
        <w:rPr>
          <w:rFonts w:ascii="Times New Roman" w:eastAsia="Times New Roman" w:hAnsi="Times New Roman"/>
          <w:color w:val="000000"/>
          <w:lang w:eastAsia="pl-PL"/>
        </w:rPr>
        <w:t xml:space="preserve">Łącze główne i zapasowe doprowadzone miałyby być </w:t>
      </w:r>
      <w:r w:rsidR="00722EAF">
        <w:rPr>
          <w:rFonts w:ascii="Times New Roman" w:eastAsia="Times New Roman" w:hAnsi="Times New Roman"/>
          <w:color w:val="000000"/>
          <w:lang w:eastAsia="pl-PL"/>
        </w:rPr>
        <w:t xml:space="preserve">docelowo do naszych routerów </w:t>
      </w:r>
      <w:r w:rsidR="003D7A1F">
        <w:rPr>
          <w:rFonts w:ascii="Times New Roman" w:eastAsia="Times New Roman" w:hAnsi="Times New Roman"/>
          <w:color w:val="000000"/>
          <w:lang w:eastAsia="pl-PL"/>
        </w:rPr>
        <w:t xml:space="preserve">brzegowych </w:t>
      </w:r>
      <w:r w:rsidRPr="00FE0D63">
        <w:rPr>
          <w:rFonts w:ascii="Times New Roman" w:eastAsia="Times New Roman" w:hAnsi="Times New Roman"/>
          <w:color w:val="000000"/>
          <w:lang w:eastAsia="pl-PL"/>
        </w:rPr>
        <w:t xml:space="preserve">mieszczących się </w:t>
      </w:r>
      <w:r w:rsidR="00A45A0B">
        <w:rPr>
          <w:rFonts w:ascii="Times New Roman" w:eastAsia="Times New Roman" w:hAnsi="Times New Roman"/>
          <w:color w:val="000000"/>
          <w:lang w:eastAsia="pl-PL"/>
        </w:rPr>
        <w:t>w</w:t>
      </w:r>
      <w:r w:rsidR="003D7A1F">
        <w:rPr>
          <w:rFonts w:ascii="Times New Roman" w:eastAsia="Times New Roman" w:hAnsi="Times New Roman"/>
          <w:color w:val="000000"/>
          <w:lang w:eastAsia="pl-PL"/>
        </w:rPr>
        <w:t> </w:t>
      </w:r>
      <w:r w:rsidR="00A45A0B">
        <w:rPr>
          <w:rFonts w:ascii="Times New Roman" w:eastAsia="Times New Roman" w:hAnsi="Times New Roman"/>
          <w:color w:val="000000"/>
          <w:lang w:eastAsia="pl-PL"/>
        </w:rPr>
        <w:t>wymienionych wyżej</w:t>
      </w:r>
      <w:r w:rsidRPr="00FE0D63">
        <w:rPr>
          <w:rFonts w:ascii="Times New Roman" w:eastAsia="Times New Roman" w:hAnsi="Times New Roman"/>
          <w:color w:val="000000"/>
          <w:lang w:eastAsia="pl-PL"/>
        </w:rPr>
        <w:t xml:space="preserve"> 2 lokalizacjach. </w:t>
      </w:r>
      <w:r w:rsidR="00722EAF">
        <w:rPr>
          <w:rFonts w:ascii="Times New Roman" w:eastAsia="Times New Roman" w:hAnsi="Times New Roman"/>
          <w:color w:val="000000"/>
          <w:lang w:eastAsia="pl-PL"/>
        </w:rPr>
        <w:t xml:space="preserve">Uproszczony schemat połączeń dla </w:t>
      </w:r>
      <w:r w:rsidR="00312489">
        <w:rPr>
          <w:rFonts w:ascii="Times New Roman" w:eastAsia="Times New Roman" w:hAnsi="Times New Roman"/>
          <w:color w:val="000000"/>
          <w:lang w:eastAsia="pl-PL"/>
        </w:rPr>
        <w:t xml:space="preserve">realizacji </w:t>
      </w:r>
      <w:r w:rsidR="00722EAF">
        <w:rPr>
          <w:rFonts w:ascii="Times New Roman" w:eastAsia="Times New Roman" w:hAnsi="Times New Roman"/>
          <w:color w:val="000000"/>
          <w:lang w:eastAsia="pl-PL"/>
        </w:rPr>
        <w:t xml:space="preserve">redundancji łącza przedstawiony został na poniższym rysunku: </w:t>
      </w:r>
    </w:p>
    <w:p w14:paraId="28432FB3" w14:textId="131C5D31" w:rsidR="00722EAF" w:rsidRDefault="003D7A1F" w:rsidP="009D24F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noProof/>
          <w:color w:val="000000"/>
          <w:lang w:eastAsia="pl-PL"/>
        </w:rPr>
        <w:drawing>
          <wp:inline distT="0" distB="0" distL="0" distR="0" wp14:anchorId="2CC6FDB2" wp14:editId="3260D57F">
            <wp:extent cx="4248150" cy="35052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9A7E4" w14:textId="3E86A257" w:rsidR="00C87021" w:rsidRDefault="00312489" w:rsidP="0013138F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Z punktu </w:t>
      </w:r>
      <w:r w:rsidR="00F25C04">
        <w:rPr>
          <w:rFonts w:ascii="Times New Roman" w:eastAsia="Times New Roman" w:hAnsi="Times New Roman"/>
          <w:color w:val="000000"/>
          <w:lang w:eastAsia="pl-PL"/>
        </w:rPr>
        <w:t xml:space="preserve">GPD </w:t>
      </w:r>
      <w:r>
        <w:rPr>
          <w:rFonts w:ascii="Times New Roman" w:eastAsia="Times New Roman" w:hAnsi="Times New Roman"/>
          <w:color w:val="000000"/>
          <w:lang w:eastAsia="pl-PL"/>
        </w:rPr>
        <w:t xml:space="preserve">dostarczany Internet przesyłany </w:t>
      </w:r>
      <w:r w:rsidR="0039215A">
        <w:rPr>
          <w:rFonts w:ascii="Times New Roman" w:eastAsia="Times New Roman" w:hAnsi="Times New Roman"/>
          <w:color w:val="000000"/>
          <w:lang w:eastAsia="pl-PL"/>
        </w:rPr>
        <w:t xml:space="preserve">będzie </w:t>
      </w:r>
      <w:r>
        <w:rPr>
          <w:rFonts w:ascii="Times New Roman" w:eastAsia="Times New Roman" w:hAnsi="Times New Roman"/>
          <w:color w:val="000000"/>
          <w:lang w:eastAsia="pl-PL"/>
        </w:rPr>
        <w:t xml:space="preserve">do Sieci </w:t>
      </w:r>
      <w:r w:rsidR="003D7A1F">
        <w:rPr>
          <w:rFonts w:ascii="Times New Roman" w:eastAsia="Times New Roman" w:hAnsi="Times New Roman"/>
          <w:color w:val="000000"/>
          <w:lang w:eastAsia="pl-PL"/>
        </w:rPr>
        <w:t>UMWP, czyli do sieci LAN wewnątrz UMWP.</w:t>
      </w:r>
    </w:p>
    <w:p w14:paraId="1FFAA2B5" w14:textId="34FDDAA5" w:rsidR="00C87021" w:rsidRDefault="00B24478" w:rsidP="0013138F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lastRenderedPageBreak/>
        <w:t>Zamawiający dopuszcza rozwiązanie zagadnienia redundancj</w:t>
      </w:r>
      <w:r w:rsidR="003D7A1F">
        <w:rPr>
          <w:rFonts w:ascii="Times New Roman" w:eastAsia="Times New Roman" w:hAnsi="Times New Roman"/>
          <w:color w:val="000000"/>
          <w:lang w:eastAsia="pl-PL"/>
        </w:rPr>
        <w:t>i według uznania Wykonawcy, pod </w:t>
      </w:r>
      <w:r>
        <w:rPr>
          <w:rFonts w:ascii="Times New Roman" w:eastAsia="Times New Roman" w:hAnsi="Times New Roman"/>
          <w:color w:val="000000"/>
          <w:lang w:eastAsia="pl-PL"/>
        </w:rPr>
        <w:t xml:space="preserve">warunkiem zastosowania BGP </w:t>
      </w:r>
      <w:r w:rsidR="00D0006D">
        <w:rPr>
          <w:rFonts w:ascii="Times New Roman" w:eastAsia="Times New Roman" w:hAnsi="Times New Roman"/>
          <w:color w:val="000000"/>
          <w:lang w:eastAsia="pl-PL"/>
        </w:rPr>
        <w:t>ze wspomnianą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D0006D">
        <w:rPr>
          <w:rFonts w:ascii="Times New Roman" w:eastAsia="Times New Roman" w:hAnsi="Times New Roman"/>
          <w:color w:val="000000"/>
          <w:lang w:eastAsia="pl-PL"/>
        </w:rPr>
        <w:t xml:space="preserve">stałą </w:t>
      </w:r>
      <w:r>
        <w:rPr>
          <w:rFonts w:ascii="Times New Roman" w:eastAsia="Times New Roman" w:hAnsi="Times New Roman"/>
          <w:color w:val="000000"/>
          <w:lang w:eastAsia="pl-PL"/>
        </w:rPr>
        <w:t>pul</w:t>
      </w:r>
      <w:r w:rsidR="00D0006D">
        <w:rPr>
          <w:rFonts w:ascii="Times New Roman" w:eastAsia="Times New Roman" w:hAnsi="Times New Roman"/>
          <w:color w:val="000000"/>
          <w:lang w:eastAsia="pl-PL"/>
        </w:rPr>
        <w:t>ą</w:t>
      </w:r>
      <w:r>
        <w:rPr>
          <w:rFonts w:ascii="Times New Roman" w:eastAsia="Times New Roman" w:hAnsi="Times New Roman"/>
          <w:color w:val="000000"/>
          <w:lang w:eastAsia="pl-PL"/>
        </w:rPr>
        <w:t xml:space="preserve"> adresów publicznych</w:t>
      </w:r>
      <w:r w:rsidR="00D0006D">
        <w:rPr>
          <w:rFonts w:ascii="Times New Roman" w:eastAsia="Times New Roman" w:hAnsi="Times New Roman"/>
          <w:color w:val="000000"/>
          <w:lang w:eastAsia="pl-PL"/>
        </w:rPr>
        <w:t xml:space="preserve"> oraz zapewnienia funkcjonalności</w:t>
      </w:r>
      <w:r w:rsidR="00F25C04">
        <w:rPr>
          <w:rFonts w:ascii="Times New Roman" w:eastAsia="Times New Roman" w:hAnsi="Times New Roman"/>
          <w:color w:val="000000"/>
          <w:lang w:eastAsia="pl-PL"/>
        </w:rPr>
        <w:t xml:space="preserve"> i</w:t>
      </w:r>
      <w:r w:rsidR="00D0006D">
        <w:rPr>
          <w:rFonts w:ascii="Times New Roman" w:eastAsia="Times New Roman" w:hAnsi="Times New Roman"/>
          <w:color w:val="000000"/>
          <w:lang w:eastAsia="pl-PL"/>
        </w:rPr>
        <w:t xml:space="preserve"> nie</w:t>
      </w:r>
      <w:r w:rsidR="0039215A">
        <w:rPr>
          <w:rFonts w:ascii="Times New Roman" w:eastAsia="Times New Roman" w:hAnsi="Times New Roman"/>
          <w:color w:val="000000"/>
          <w:lang w:eastAsia="pl-PL"/>
        </w:rPr>
        <w:t xml:space="preserve">przerwanego dostępu do </w:t>
      </w:r>
      <w:r w:rsidR="00CB578D">
        <w:rPr>
          <w:rFonts w:ascii="Times New Roman" w:eastAsia="Times New Roman" w:hAnsi="Times New Roman"/>
          <w:color w:val="000000"/>
          <w:lang w:eastAsia="pl-PL"/>
        </w:rPr>
        <w:t>Internetu</w:t>
      </w:r>
      <w:r>
        <w:rPr>
          <w:rFonts w:ascii="Times New Roman" w:eastAsia="Times New Roman" w:hAnsi="Times New Roman"/>
          <w:color w:val="000000"/>
          <w:lang w:eastAsia="pl-PL"/>
        </w:rPr>
        <w:t>. Musi być to również tak zrealizowane technicznie aby zape</w:t>
      </w:r>
      <w:bookmarkStart w:id="2" w:name="_GoBack"/>
      <w:bookmarkEnd w:id="2"/>
      <w:r>
        <w:rPr>
          <w:rFonts w:ascii="Times New Roman" w:eastAsia="Times New Roman" w:hAnsi="Times New Roman"/>
          <w:color w:val="000000"/>
          <w:lang w:eastAsia="pl-PL"/>
        </w:rPr>
        <w:t xml:space="preserve">wnić minimalny poziom świadczenia usługi SLA opisany </w:t>
      </w:r>
      <w:r w:rsidR="00485DC4">
        <w:rPr>
          <w:rFonts w:ascii="Times New Roman" w:eastAsia="Times New Roman" w:hAnsi="Times New Roman"/>
          <w:color w:val="000000"/>
          <w:lang w:eastAsia="pl-PL"/>
        </w:rPr>
        <w:t>w dalszej części</w:t>
      </w:r>
      <w:r>
        <w:rPr>
          <w:rFonts w:ascii="Times New Roman" w:eastAsia="Times New Roman" w:hAnsi="Times New Roman"/>
          <w:color w:val="000000"/>
          <w:lang w:eastAsia="pl-PL"/>
        </w:rPr>
        <w:t xml:space="preserve">. </w:t>
      </w:r>
    </w:p>
    <w:p w14:paraId="6D40BB2A" w14:textId="77777777" w:rsidR="00FE0D63" w:rsidRDefault="00FE0D63" w:rsidP="0013138F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FE0D63">
        <w:rPr>
          <w:rFonts w:ascii="Times New Roman" w:eastAsia="Times New Roman" w:hAnsi="Times New Roman"/>
          <w:color w:val="000000"/>
          <w:lang w:eastAsia="pl-PL"/>
        </w:rPr>
        <w:t xml:space="preserve">Dodatkowo </w:t>
      </w:r>
      <w:r w:rsidR="00971C10">
        <w:rPr>
          <w:rFonts w:ascii="Times New Roman" w:eastAsia="Times New Roman" w:hAnsi="Times New Roman"/>
          <w:color w:val="000000"/>
          <w:lang w:eastAsia="pl-PL"/>
        </w:rPr>
        <w:t xml:space="preserve">w kwocie oferty </w:t>
      </w:r>
      <w:r w:rsidRPr="00FE0D63">
        <w:rPr>
          <w:rFonts w:ascii="Times New Roman" w:eastAsia="Times New Roman" w:hAnsi="Times New Roman"/>
          <w:color w:val="000000"/>
          <w:lang w:eastAsia="pl-PL"/>
        </w:rPr>
        <w:t xml:space="preserve">prosimy uwzględnić cenę asysty technicznej przy konfiguracji i wdrożeniu BGP na naszych urządzeniach sieciowych. Wymienione nasze 2 routery brzegowe są </w:t>
      </w:r>
      <w:r w:rsidR="00722EAF">
        <w:rPr>
          <w:rFonts w:ascii="Times New Roman" w:eastAsia="Times New Roman" w:hAnsi="Times New Roman"/>
          <w:color w:val="000000"/>
          <w:lang w:eastAsia="pl-PL"/>
        </w:rPr>
        <w:t>klasy operatorskiej.</w:t>
      </w:r>
    </w:p>
    <w:p w14:paraId="67592A0C" w14:textId="6742BE3F" w:rsidR="00D21A0A" w:rsidRPr="001A6278" w:rsidRDefault="00D21A0A" w:rsidP="0013138F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 w:rsidRPr="001A6278">
        <w:rPr>
          <w:rFonts w:ascii="Times New Roman" w:eastAsia="Times New Roman" w:hAnsi="Times New Roman"/>
          <w:b/>
          <w:color w:val="000000"/>
          <w:lang w:eastAsia="pl-PL"/>
        </w:rPr>
        <w:t xml:space="preserve">Wykonawca zapewni wsparcie techniczne </w:t>
      </w:r>
      <w:r w:rsidR="00EE398E" w:rsidRPr="001A6278">
        <w:rPr>
          <w:rFonts w:ascii="Times New Roman" w:eastAsia="Times New Roman" w:hAnsi="Times New Roman"/>
          <w:b/>
          <w:color w:val="000000"/>
          <w:lang w:eastAsia="pl-PL"/>
        </w:rPr>
        <w:t xml:space="preserve">osób technicznych na poziomie minimum Cisco </w:t>
      </w:r>
      <w:proofErr w:type="spellStart"/>
      <w:r w:rsidR="00EE398E" w:rsidRPr="001A6278">
        <w:rPr>
          <w:rFonts w:ascii="Times New Roman" w:eastAsia="Times New Roman" w:hAnsi="Times New Roman"/>
          <w:b/>
          <w:color w:val="000000"/>
          <w:lang w:eastAsia="pl-PL"/>
        </w:rPr>
        <w:t>Certified</w:t>
      </w:r>
      <w:proofErr w:type="spellEnd"/>
      <w:r w:rsidR="00EE398E" w:rsidRPr="001A6278">
        <w:rPr>
          <w:rFonts w:ascii="Times New Roman" w:eastAsia="Times New Roman" w:hAnsi="Times New Roman"/>
          <w:b/>
          <w:color w:val="000000"/>
          <w:lang w:eastAsia="pl-PL"/>
        </w:rPr>
        <w:t xml:space="preserve"> Network Professional (CCNP) w siedzibie Zamawiającego na czas uruchomienia usługi </w:t>
      </w:r>
      <w:r w:rsidR="000D4BCC" w:rsidRPr="001A6278">
        <w:rPr>
          <w:rFonts w:ascii="Times New Roman" w:eastAsia="Times New Roman" w:hAnsi="Times New Roman"/>
          <w:b/>
          <w:color w:val="000000"/>
          <w:lang w:eastAsia="pl-PL"/>
        </w:rPr>
        <w:t xml:space="preserve">dostępu do sieci Internet </w:t>
      </w:r>
      <w:r w:rsidR="00EE398E" w:rsidRPr="001A6278">
        <w:rPr>
          <w:rFonts w:ascii="Times New Roman" w:eastAsia="Times New Roman" w:hAnsi="Times New Roman"/>
          <w:b/>
          <w:color w:val="000000"/>
          <w:lang w:eastAsia="pl-PL"/>
        </w:rPr>
        <w:t xml:space="preserve">oraz </w:t>
      </w:r>
      <w:r w:rsidRPr="001A6278">
        <w:rPr>
          <w:rFonts w:ascii="Times New Roman" w:eastAsia="Times New Roman" w:hAnsi="Times New Roman"/>
          <w:b/>
          <w:color w:val="000000"/>
          <w:lang w:eastAsia="pl-PL"/>
        </w:rPr>
        <w:t>rekonfiguracj</w:t>
      </w:r>
      <w:r w:rsidR="000D4BCC" w:rsidRPr="001A6278">
        <w:rPr>
          <w:rFonts w:ascii="Times New Roman" w:eastAsia="Times New Roman" w:hAnsi="Times New Roman"/>
          <w:b/>
          <w:color w:val="000000"/>
          <w:lang w:eastAsia="pl-PL"/>
        </w:rPr>
        <w:t>ę</w:t>
      </w:r>
      <w:r w:rsidRPr="001A6278">
        <w:rPr>
          <w:rFonts w:ascii="Times New Roman" w:eastAsia="Times New Roman" w:hAnsi="Times New Roman"/>
          <w:b/>
          <w:color w:val="000000"/>
          <w:lang w:eastAsia="pl-PL"/>
        </w:rPr>
        <w:t xml:space="preserve"> urządzeń sieciowych będących w dyspozycji Zamawiającego, w tym rekonfiguracj</w:t>
      </w:r>
      <w:r w:rsidR="000D4BCC" w:rsidRPr="001A6278">
        <w:rPr>
          <w:rFonts w:ascii="Times New Roman" w:eastAsia="Times New Roman" w:hAnsi="Times New Roman"/>
          <w:b/>
          <w:color w:val="000000"/>
          <w:lang w:eastAsia="pl-PL"/>
        </w:rPr>
        <w:t>ę</w:t>
      </w:r>
      <w:r w:rsidRPr="001A6278">
        <w:rPr>
          <w:rFonts w:ascii="Times New Roman" w:eastAsia="Times New Roman" w:hAnsi="Times New Roman"/>
          <w:b/>
          <w:color w:val="000000"/>
          <w:lang w:eastAsia="pl-PL"/>
        </w:rPr>
        <w:t xml:space="preserve"> tuneli VPN oddziałów zdalnych oraz JST </w:t>
      </w:r>
      <w:r w:rsidR="00EE398E" w:rsidRPr="001A6278">
        <w:rPr>
          <w:rFonts w:ascii="Times New Roman" w:eastAsia="Times New Roman" w:hAnsi="Times New Roman"/>
          <w:b/>
          <w:color w:val="000000"/>
          <w:lang w:eastAsia="pl-PL"/>
        </w:rPr>
        <w:t>Województwa P</w:t>
      </w:r>
      <w:r w:rsidRPr="001A6278">
        <w:rPr>
          <w:rFonts w:ascii="Times New Roman" w:eastAsia="Times New Roman" w:hAnsi="Times New Roman"/>
          <w:b/>
          <w:color w:val="000000"/>
          <w:lang w:eastAsia="pl-PL"/>
        </w:rPr>
        <w:t>odlaskiego (do</w:t>
      </w:r>
      <w:r w:rsidR="00EE398E" w:rsidRPr="001A6278">
        <w:rPr>
          <w:rFonts w:ascii="Times New Roman" w:eastAsia="Times New Roman" w:hAnsi="Times New Roman"/>
          <w:b/>
          <w:color w:val="000000"/>
          <w:lang w:eastAsia="pl-PL"/>
        </w:rPr>
        <w:t xml:space="preserve"> 160</w:t>
      </w:r>
      <w:r w:rsidRPr="001A6278">
        <w:rPr>
          <w:rFonts w:ascii="Times New Roman" w:eastAsia="Times New Roman" w:hAnsi="Times New Roman"/>
          <w:b/>
          <w:color w:val="000000"/>
          <w:lang w:eastAsia="pl-PL"/>
        </w:rPr>
        <w:t xml:space="preserve"> urządzeń sieciowych)</w:t>
      </w:r>
      <w:r w:rsidR="00EE398E" w:rsidRPr="001A6278">
        <w:rPr>
          <w:rFonts w:ascii="Times New Roman" w:eastAsia="Times New Roman" w:hAnsi="Times New Roman"/>
          <w:b/>
          <w:color w:val="000000"/>
          <w:lang w:eastAsia="pl-PL"/>
        </w:rPr>
        <w:t xml:space="preserve">. Prace rekonfiguracyjne </w:t>
      </w:r>
      <w:r w:rsidR="0097735F" w:rsidRPr="001A6278">
        <w:rPr>
          <w:rFonts w:ascii="Times New Roman" w:eastAsia="Times New Roman" w:hAnsi="Times New Roman"/>
          <w:b/>
          <w:color w:val="000000"/>
          <w:lang w:eastAsia="pl-PL"/>
        </w:rPr>
        <w:t xml:space="preserve">ww. urządzeń </w:t>
      </w:r>
      <w:r w:rsidR="00EE398E" w:rsidRPr="001A6278">
        <w:rPr>
          <w:rFonts w:ascii="Times New Roman" w:eastAsia="Times New Roman" w:hAnsi="Times New Roman"/>
          <w:b/>
          <w:color w:val="000000"/>
          <w:lang w:eastAsia="pl-PL"/>
        </w:rPr>
        <w:t xml:space="preserve">muszą </w:t>
      </w:r>
      <w:r w:rsidR="008B2EF0" w:rsidRPr="001A6278">
        <w:rPr>
          <w:rFonts w:ascii="Times New Roman" w:eastAsia="Times New Roman" w:hAnsi="Times New Roman"/>
          <w:b/>
          <w:color w:val="000000"/>
          <w:lang w:eastAsia="pl-PL"/>
        </w:rPr>
        <w:t xml:space="preserve">się </w:t>
      </w:r>
      <w:r w:rsidR="00EE398E" w:rsidRPr="001A6278">
        <w:rPr>
          <w:rFonts w:ascii="Times New Roman" w:eastAsia="Times New Roman" w:hAnsi="Times New Roman"/>
          <w:b/>
          <w:color w:val="000000"/>
          <w:lang w:eastAsia="pl-PL"/>
        </w:rPr>
        <w:t>za</w:t>
      </w:r>
      <w:r w:rsidR="000D4BCC" w:rsidRPr="001A6278">
        <w:rPr>
          <w:rFonts w:ascii="Times New Roman" w:eastAsia="Times New Roman" w:hAnsi="Times New Roman"/>
          <w:b/>
          <w:color w:val="000000"/>
          <w:lang w:eastAsia="pl-PL"/>
        </w:rPr>
        <w:t>kończyć do 31 grudnia 20</w:t>
      </w:r>
      <w:r w:rsidR="004F2E09">
        <w:rPr>
          <w:rFonts w:ascii="Times New Roman" w:eastAsia="Times New Roman" w:hAnsi="Times New Roman"/>
          <w:b/>
          <w:color w:val="000000"/>
          <w:lang w:eastAsia="pl-PL"/>
        </w:rPr>
        <w:t>2</w:t>
      </w:r>
      <w:r w:rsidR="00EE3E10">
        <w:rPr>
          <w:rFonts w:ascii="Times New Roman" w:eastAsia="Times New Roman" w:hAnsi="Times New Roman"/>
          <w:b/>
          <w:color w:val="000000"/>
          <w:lang w:eastAsia="pl-PL"/>
        </w:rPr>
        <w:t>4</w:t>
      </w:r>
      <w:r w:rsidR="004A26EA" w:rsidRPr="001A6278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  <w:r w:rsidR="000D4BCC" w:rsidRPr="001A6278">
        <w:rPr>
          <w:rFonts w:ascii="Times New Roman" w:eastAsia="Times New Roman" w:hAnsi="Times New Roman"/>
          <w:b/>
          <w:color w:val="000000"/>
          <w:lang w:eastAsia="pl-PL"/>
        </w:rPr>
        <w:t xml:space="preserve">roku, a rozpocząć nie później niż </w:t>
      </w:r>
      <w:r w:rsidR="008B2EF0" w:rsidRPr="001A6278">
        <w:rPr>
          <w:rFonts w:ascii="Times New Roman" w:eastAsia="Times New Roman" w:hAnsi="Times New Roman"/>
          <w:b/>
          <w:color w:val="000000"/>
          <w:lang w:eastAsia="pl-PL"/>
        </w:rPr>
        <w:t>7 dni przed ww. datą.</w:t>
      </w:r>
    </w:p>
    <w:p w14:paraId="62AF0EDC" w14:textId="77777777" w:rsidR="00FE0D63" w:rsidRDefault="00FE0D63" w:rsidP="0013138F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FE0D63">
        <w:rPr>
          <w:rFonts w:ascii="Times New Roman" w:eastAsia="Times New Roman" w:hAnsi="Times New Roman"/>
          <w:color w:val="000000"/>
          <w:lang w:eastAsia="pl-PL"/>
        </w:rPr>
        <w:t>Sieć Urzędu ma swój główny punkt dystrybucyjny na ul.</w:t>
      </w:r>
      <w:r w:rsidR="00420784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FE0D63">
        <w:rPr>
          <w:rFonts w:ascii="Times New Roman" w:eastAsia="Times New Roman" w:hAnsi="Times New Roman"/>
          <w:color w:val="000000"/>
          <w:lang w:eastAsia="pl-PL"/>
        </w:rPr>
        <w:t>Wyszyńskiego</w:t>
      </w:r>
      <w:r w:rsidR="00CF1FC8">
        <w:rPr>
          <w:rFonts w:ascii="Times New Roman" w:eastAsia="Times New Roman" w:hAnsi="Times New Roman"/>
          <w:color w:val="000000"/>
          <w:lang w:eastAsia="pl-PL"/>
        </w:rPr>
        <w:t xml:space="preserve"> 1</w:t>
      </w:r>
      <w:r w:rsidRPr="00FE0D63">
        <w:rPr>
          <w:rFonts w:ascii="Times New Roman" w:eastAsia="Times New Roman" w:hAnsi="Times New Roman"/>
          <w:color w:val="000000"/>
          <w:lang w:eastAsia="pl-PL"/>
        </w:rPr>
        <w:t xml:space="preserve"> i w razie awarii </w:t>
      </w:r>
      <w:r w:rsidR="00CF1FC8">
        <w:rPr>
          <w:rFonts w:ascii="Times New Roman" w:eastAsia="Times New Roman" w:hAnsi="Times New Roman"/>
          <w:color w:val="000000"/>
          <w:lang w:eastAsia="pl-PL"/>
        </w:rPr>
        <w:t xml:space="preserve">łącza głównego doprowadzonego do tej lokalizacji, </w:t>
      </w:r>
      <w:r w:rsidRPr="00FE0D63">
        <w:rPr>
          <w:rFonts w:ascii="Times New Roman" w:eastAsia="Times New Roman" w:hAnsi="Times New Roman"/>
          <w:color w:val="000000"/>
          <w:lang w:eastAsia="pl-PL"/>
        </w:rPr>
        <w:t>router na ul.</w:t>
      </w:r>
      <w:r w:rsidR="00971C10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FE0D63">
        <w:rPr>
          <w:rFonts w:ascii="Times New Roman" w:eastAsia="Times New Roman" w:hAnsi="Times New Roman"/>
          <w:color w:val="000000"/>
          <w:lang w:eastAsia="pl-PL"/>
        </w:rPr>
        <w:t xml:space="preserve">Poleskiej </w:t>
      </w:r>
      <w:r w:rsidR="00CF1FC8">
        <w:rPr>
          <w:rFonts w:ascii="Times New Roman" w:eastAsia="Times New Roman" w:hAnsi="Times New Roman"/>
          <w:color w:val="000000"/>
          <w:lang w:eastAsia="pl-PL"/>
        </w:rPr>
        <w:t xml:space="preserve">89 poprzez łącze zapasowe </w:t>
      </w:r>
      <w:r w:rsidRPr="00FE0D63">
        <w:rPr>
          <w:rFonts w:ascii="Times New Roman" w:eastAsia="Times New Roman" w:hAnsi="Times New Roman"/>
          <w:color w:val="000000"/>
          <w:lang w:eastAsia="pl-PL"/>
        </w:rPr>
        <w:t xml:space="preserve">musi kierować komunikację od operatora przez łącze światłowodowe </w:t>
      </w:r>
      <w:r w:rsidR="00971C10" w:rsidRPr="00FE0D63">
        <w:rPr>
          <w:rFonts w:ascii="Times New Roman" w:eastAsia="Times New Roman" w:hAnsi="Times New Roman"/>
          <w:color w:val="000000"/>
          <w:lang w:eastAsia="pl-PL"/>
        </w:rPr>
        <w:t>Wyszyńskiego</w:t>
      </w:r>
      <w:r w:rsidR="00971C10">
        <w:rPr>
          <w:rFonts w:ascii="Times New Roman" w:eastAsia="Times New Roman" w:hAnsi="Times New Roman"/>
          <w:color w:val="000000"/>
          <w:lang w:eastAsia="pl-PL"/>
        </w:rPr>
        <w:t xml:space="preserve"> 1 - </w:t>
      </w:r>
      <w:r w:rsidRPr="00FE0D63">
        <w:rPr>
          <w:rFonts w:ascii="Times New Roman" w:eastAsia="Times New Roman" w:hAnsi="Times New Roman"/>
          <w:color w:val="000000"/>
          <w:lang w:eastAsia="pl-PL"/>
        </w:rPr>
        <w:t>Poleska</w:t>
      </w:r>
      <w:r w:rsidR="00971C10">
        <w:rPr>
          <w:rFonts w:ascii="Times New Roman" w:eastAsia="Times New Roman" w:hAnsi="Times New Roman"/>
          <w:color w:val="000000"/>
          <w:lang w:eastAsia="pl-PL"/>
        </w:rPr>
        <w:t xml:space="preserve"> 89 </w:t>
      </w:r>
      <w:r w:rsidR="00CF1FC8">
        <w:rPr>
          <w:rFonts w:ascii="Times New Roman" w:eastAsia="Times New Roman" w:hAnsi="Times New Roman"/>
          <w:color w:val="000000"/>
          <w:lang w:eastAsia="pl-PL"/>
        </w:rPr>
        <w:t xml:space="preserve">(lub inne) </w:t>
      </w:r>
      <w:r w:rsidRPr="00FE0D63">
        <w:rPr>
          <w:rFonts w:ascii="Times New Roman" w:eastAsia="Times New Roman" w:hAnsi="Times New Roman"/>
          <w:color w:val="000000"/>
          <w:lang w:eastAsia="pl-PL"/>
        </w:rPr>
        <w:t>do GPD na ul.</w:t>
      </w:r>
      <w:r w:rsidR="001021AC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FE0D63">
        <w:rPr>
          <w:rFonts w:ascii="Times New Roman" w:eastAsia="Times New Roman" w:hAnsi="Times New Roman"/>
          <w:color w:val="000000"/>
          <w:lang w:eastAsia="pl-PL"/>
        </w:rPr>
        <w:t>Wyszyńskiego</w:t>
      </w:r>
      <w:r w:rsidR="00971C10">
        <w:rPr>
          <w:rFonts w:ascii="Times New Roman" w:eastAsia="Times New Roman" w:hAnsi="Times New Roman"/>
          <w:color w:val="000000"/>
          <w:lang w:eastAsia="pl-PL"/>
        </w:rPr>
        <w:t xml:space="preserve">. W przypadku awarii łącza na ul. Poleskiej 89 usługa dostępu do </w:t>
      </w:r>
      <w:r w:rsidR="00CB578D">
        <w:rPr>
          <w:rFonts w:ascii="Times New Roman" w:eastAsia="Times New Roman" w:hAnsi="Times New Roman"/>
          <w:color w:val="000000"/>
          <w:lang w:eastAsia="pl-PL"/>
        </w:rPr>
        <w:t>Internetu</w:t>
      </w:r>
      <w:r w:rsidR="00971C10">
        <w:rPr>
          <w:rFonts w:ascii="Times New Roman" w:eastAsia="Times New Roman" w:hAnsi="Times New Roman"/>
          <w:color w:val="000000"/>
          <w:lang w:eastAsia="pl-PL"/>
        </w:rPr>
        <w:t xml:space="preserve"> musi działać bez żadnego wpływu na łącze na ul. Wyszyńskiego 1.</w:t>
      </w:r>
      <w:r w:rsidR="00A11DDA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485DC4">
        <w:rPr>
          <w:rFonts w:ascii="Times New Roman" w:eastAsia="Times New Roman" w:hAnsi="Times New Roman"/>
          <w:color w:val="000000"/>
          <w:lang w:eastAsia="pl-PL"/>
        </w:rPr>
        <w:t>N</w:t>
      </w:r>
      <w:r w:rsidR="00CF1FC8">
        <w:rPr>
          <w:rFonts w:ascii="Times New Roman" w:eastAsia="Times New Roman" w:hAnsi="Times New Roman"/>
          <w:color w:val="000000"/>
          <w:lang w:eastAsia="pl-PL"/>
        </w:rPr>
        <w:t>ieprzerwana dostawa Internetu musi być realizowa</w:t>
      </w:r>
      <w:r w:rsidR="00E01804">
        <w:rPr>
          <w:rFonts w:ascii="Times New Roman" w:eastAsia="Times New Roman" w:hAnsi="Times New Roman"/>
          <w:color w:val="000000"/>
          <w:lang w:eastAsia="pl-PL"/>
        </w:rPr>
        <w:t xml:space="preserve">na docelowo tylko do punktu </w:t>
      </w:r>
      <w:r w:rsidR="00F25C04">
        <w:rPr>
          <w:rFonts w:ascii="Times New Roman" w:eastAsia="Times New Roman" w:hAnsi="Times New Roman"/>
          <w:color w:val="000000"/>
          <w:lang w:eastAsia="pl-PL"/>
        </w:rPr>
        <w:t xml:space="preserve">GPD </w:t>
      </w:r>
      <w:r w:rsidR="00E01804">
        <w:rPr>
          <w:rFonts w:ascii="Times New Roman" w:eastAsia="Times New Roman" w:hAnsi="Times New Roman"/>
          <w:color w:val="000000"/>
          <w:lang w:eastAsia="pl-PL"/>
        </w:rPr>
        <w:t>Z</w:t>
      </w:r>
      <w:r w:rsidR="00CF1FC8">
        <w:rPr>
          <w:rFonts w:ascii="Times New Roman" w:eastAsia="Times New Roman" w:hAnsi="Times New Roman"/>
          <w:color w:val="000000"/>
          <w:lang w:eastAsia="pl-PL"/>
        </w:rPr>
        <w:t>amawiającego. Drugie łącze ma tylko „nasłuchiwać” i czekać na awarię pierwszego</w:t>
      </w:r>
      <w:r w:rsidR="00F25C04">
        <w:rPr>
          <w:rFonts w:ascii="Times New Roman" w:eastAsia="Times New Roman" w:hAnsi="Times New Roman"/>
          <w:color w:val="000000"/>
          <w:lang w:eastAsia="pl-PL"/>
        </w:rPr>
        <w:t>,</w:t>
      </w:r>
      <w:r w:rsidR="00CF1FC8">
        <w:rPr>
          <w:rFonts w:ascii="Times New Roman" w:eastAsia="Times New Roman" w:hAnsi="Times New Roman"/>
          <w:color w:val="000000"/>
          <w:lang w:eastAsia="pl-PL"/>
        </w:rPr>
        <w:t xml:space="preserve"> a nie uczestniczyć w ruchu sieciowym – i odwrotnie. </w:t>
      </w:r>
      <w:r w:rsidR="00A11DDA">
        <w:rPr>
          <w:rFonts w:ascii="Times New Roman" w:eastAsia="Times New Roman" w:hAnsi="Times New Roman"/>
          <w:color w:val="000000"/>
          <w:lang w:eastAsia="pl-PL"/>
        </w:rPr>
        <w:t>Awarię każdego z</w:t>
      </w:r>
      <w:r w:rsidR="00173A0A">
        <w:rPr>
          <w:rFonts w:ascii="Times New Roman" w:eastAsia="Times New Roman" w:hAnsi="Times New Roman"/>
          <w:color w:val="000000"/>
          <w:lang w:eastAsia="pl-PL"/>
        </w:rPr>
        <w:t>e swoich</w:t>
      </w:r>
      <w:r w:rsidR="00A11DDA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173A0A">
        <w:rPr>
          <w:rFonts w:ascii="Times New Roman" w:eastAsia="Times New Roman" w:hAnsi="Times New Roman"/>
          <w:color w:val="000000"/>
          <w:lang w:eastAsia="pl-PL"/>
        </w:rPr>
        <w:t xml:space="preserve">doprowadzonych </w:t>
      </w:r>
      <w:r w:rsidR="00A11DDA">
        <w:rPr>
          <w:rFonts w:ascii="Times New Roman" w:eastAsia="Times New Roman" w:hAnsi="Times New Roman"/>
          <w:color w:val="000000"/>
          <w:lang w:eastAsia="pl-PL"/>
        </w:rPr>
        <w:t>łącz</w:t>
      </w:r>
      <w:r w:rsidR="00173A0A">
        <w:rPr>
          <w:rFonts w:ascii="Times New Roman" w:eastAsia="Times New Roman" w:hAnsi="Times New Roman"/>
          <w:color w:val="000000"/>
          <w:lang w:eastAsia="pl-PL"/>
        </w:rPr>
        <w:t>y</w:t>
      </w:r>
      <w:r w:rsidR="00A11DDA">
        <w:rPr>
          <w:rFonts w:ascii="Times New Roman" w:eastAsia="Times New Roman" w:hAnsi="Times New Roman"/>
          <w:color w:val="000000"/>
          <w:lang w:eastAsia="pl-PL"/>
        </w:rPr>
        <w:t xml:space="preserve"> musi usunąć Wykonawca w ramach podpisanej umowy. </w:t>
      </w:r>
    </w:p>
    <w:p w14:paraId="70D9FB77" w14:textId="26052FFD" w:rsidR="00081E34" w:rsidRDefault="00F25C04" w:rsidP="003320C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Oczekiwane jest świadczenie </w:t>
      </w:r>
      <w:r w:rsidR="008E4E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usługi nieprzerwanego dostępu do </w:t>
      </w:r>
      <w:r w:rsidR="00CB57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Internetu</w:t>
      </w:r>
      <w:r w:rsidR="008E4E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7904D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lub ewentualnie </w:t>
      </w:r>
      <w:r w:rsidR="008E4E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</w:t>
      </w:r>
      <w:r w:rsidR="0080693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8E4E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zapewnieniem</w:t>
      </w:r>
      <w:r w:rsidR="00A11D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A11DDA" w:rsidRPr="00A11D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określonego </w:t>
      </w:r>
      <w:r w:rsidR="00A11D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 w:rsidR="00A11DDA" w:rsidRPr="00A11D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oziomu jakości świadczonej usługi SLA</w:t>
      </w:r>
      <w:r w:rsidR="004207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poziomie </w:t>
      </w:r>
      <w:r w:rsidR="00A11DDA" w:rsidRPr="00A11D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99,</w:t>
      </w:r>
      <w:r w:rsidR="000D7D9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95</w:t>
      </w:r>
      <w:r w:rsidR="00A11DDA" w:rsidRPr="00A11D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% </w:t>
      </w:r>
      <w:r w:rsidR="00C7411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czasu </w:t>
      </w:r>
      <w:r w:rsidR="004207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dostępności </w:t>
      </w:r>
      <w:r w:rsidR="00CB57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Internetu</w:t>
      </w:r>
      <w:r w:rsidR="00ED59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4207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skali </w:t>
      </w:r>
      <w:r w:rsidR="002F65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danego </w:t>
      </w:r>
      <w:r w:rsidR="0042078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miesiąca </w:t>
      </w:r>
      <w:r w:rsidR="00A11DDA" w:rsidRPr="00A11D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– co </w:t>
      </w:r>
      <w:r w:rsidR="00C7411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miesięcznie </w:t>
      </w:r>
      <w:r w:rsidR="00A11DDA" w:rsidRPr="00A11D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daje maksymalnie łącznie 0,</w:t>
      </w:r>
      <w:r w:rsidR="000D7D9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05</w:t>
      </w:r>
      <w:r w:rsidR="00C7411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A11DDA" w:rsidRPr="00A11D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% </w:t>
      </w:r>
      <w:r w:rsidR="00C7411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czasu </w:t>
      </w:r>
      <w:r w:rsidR="00C74112" w:rsidRPr="00A11D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łącznie dopuszczalnej przerwy w dostawie </w:t>
      </w:r>
      <w:r w:rsidR="00CB578D" w:rsidRPr="00A11D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Internetu</w:t>
      </w:r>
      <w:r w:rsidR="008E4E5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bez naliczania kar umownych</w:t>
      </w:r>
      <w:r w:rsidR="00C7411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W dokładnym przeliczeniu daje to równo </w:t>
      </w:r>
      <w:r w:rsidR="000D7D9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21 minut i 36 sekund</w:t>
      </w:r>
      <w:r w:rsidR="002F65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dla miesiąca </w:t>
      </w:r>
      <w:r w:rsidR="003320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posiadającego</w:t>
      </w:r>
      <w:r w:rsidR="002F65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30 dni</w:t>
      </w:r>
      <w:r w:rsidR="003F5A8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(720 godzin)</w:t>
      </w:r>
      <w:r w:rsidR="00C7411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2F65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320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Dla miesiąca z inną ilością dni przeliczenie będzie proporcjonalne.</w:t>
      </w:r>
      <w:r w:rsidR="00C7411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Przekroczony </w:t>
      </w:r>
      <w:r w:rsidR="00173A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łączny </w:t>
      </w:r>
      <w:r w:rsidR="003320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</w:t>
      </w:r>
      <w:r w:rsidR="00C7411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opuszczalny</w:t>
      </w:r>
      <w:r w:rsidR="00173A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A11DDA" w:rsidRPr="00A11D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czas przerwy </w:t>
      </w:r>
      <w:r w:rsidR="00C7411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będzie skutkował naliczaniem </w:t>
      </w:r>
      <w:r w:rsidR="00A11DDA" w:rsidRPr="00A11D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kar</w:t>
      </w:r>
      <w:r w:rsidR="00C7411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 umownej</w:t>
      </w:r>
      <w:r w:rsidR="00A11DDA" w:rsidRPr="00A11D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C7411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postaci odpowiadającej jej</w:t>
      </w:r>
      <w:r w:rsidR="00173A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A11DDA" w:rsidRPr="00A11D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zmniejszon</w:t>
      </w:r>
      <w:r w:rsidR="00C7411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ej</w:t>
      </w:r>
      <w:r w:rsidR="00A11DDA" w:rsidRPr="00A11D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kwo</w:t>
      </w:r>
      <w:r w:rsidR="00C7411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cie</w:t>
      </w:r>
      <w:r w:rsidR="00A11DDA" w:rsidRPr="00A11D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6611E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płatności za</w:t>
      </w:r>
      <w:r w:rsidR="0080693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6611E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usługę </w:t>
      </w:r>
      <w:r w:rsidR="00C7411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od wartości </w:t>
      </w:r>
      <w:r w:rsidR="00081E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kolejnego abonamentu. </w:t>
      </w:r>
      <w:r w:rsidR="00CF1F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Czas przerwy w dostawie </w:t>
      </w:r>
      <w:r w:rsidR="00CB57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Internetu</w:t>
      </w:r>
      <w:r w:rsidR="00CF1F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dotyczy </w:t>
      </w:r>
      <w:r w:rsidR="00017E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tu</w:t>
      </w:r>
      <w:r w:rsidR="0080693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017E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braku dostępu do </w:t>
      </w:r>
      <w:r w:rsidR="00CB57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Internetu</w:t>
      </w:r>
      <w:r w:rsidR="00017E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poprzez </w:t>
      </w:r>
      <w:r w:rsidR="0086618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dwa </w:t>
      </w:r>
      <w:r w:rsidR="00A656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niezależne od siebie </w:t>
      </w:r>
      <w:r w:rsidR="00017E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łącz</w:t>
      </w:r>
      <w:r w:rsidR="00A656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 w:rsidR="00017E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główne i zapasowe </w:t>
      </w:r>
      <w:r w:rsidR="00A656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jed</w:t>
      </w:r>
      <w:r w:rsidR="0080693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nocześnie (to określamy awarią), </w:t>
      </w:r>
      <w:r w:rsidR="00017E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 nie </w:t>
      </w:r>
      <w:r w:rsidR="00A656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tylko </w:t>
      </w:r>
      <w:r w:rsidR="00017E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poprzez jedno z nich – czyli dotyczy to przerwy w funkcjonowaniu </w:t>
      </w:r>
      <w:r w:rsidR="00CB57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Internetu</w:t>
      </w:r>
      <w:r w:rsidR="00017E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Sieci UMWP a nie w funkcjonowaniu redundancji. </w:t>
      </w:r>
      <w:r w:rsidR="00A656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Czas</w:t>
      </w:r>
      <w:r w:rsidR="0080693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A656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przerwy w dostępie do </w:t>
      </w:r>
      <w:r w:rsidR="00CB57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Internetu</w:t>
      </w:r>
      <w:r w:rsidR="00A656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będzie liczony od momentu naszego zgłoszenia awarii do Wykonawcy</w:t>
      </w:r>
      <w:r w:rsidR="0086618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zgłoszenia te będą mogły być wysyłane 24h na dobę</w:t>
      </w:r>
      <w:r w:rsidR="00A656E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="00081E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poniższej tabeli przedstawione są poziomy kar umownych za przekroczenie kolejnych przedziałów czasowych</w:t>
      </w:r>
      <w:r w:rsidR="0086618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powyżej dopuszczalnego SLA</w:t>
      </w:r>
      <w:r w:rsidR="00081E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10"/>
        <w:gridCol w:w="3843"/>
      </w:tblGrid>
      <w:tr w:rsidR="00081E34" w:rsidRPr="00702C31" w14:paraId="62F71E74" w14:textId="77777777" w:rsidTr="00A84654">
        <w:trPr>
          <w:cantSplit/>
          <w:trHeight w:val="842"/>
        </w:trPr>
        <w:tc>
          <w:tcPr>
            <w:tcW w:w="4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4DA454C" w14:textId="064FB317" w:rsidR="00081E34" w:rsidRDefault="0080693B" w:rsidP="00A84654">
            <w:pPr>
              <w:snapToGrid w:val="0"/>
              <w:spacing w:line="280" w:lineRule="exact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 w:type="page"/>
            </w:r>
            <w:r w:rsidR="00081E34">
              <w:rPr>
                <w:rFonts w:ascii="Tahoma" w:hAnsi="Tahoma" w:cs="Tahoma"/>
                <w:b/>
                <w:bCs/>
              </w:rPr>
              <w:t>Odchylenie od poziomu dostępności Usługi</w:t>
            </w:r>
          </w:p>
          <w:p w14:paraId="54A15FAE" w14:textId="77777777" w:rsidR="00081E34" w:rsidRDefault="007E6320" w:rsidP="00A05371">
            <w:pPr>
              <w:spacing w:line="280" w:lineRule="exact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(% odchylenia </w:t>
            </w:r>
            <w:r w:rsidR="00A05371">
              <w:rPr>
                <w:rFonts w:ascii="Tahoma" w:hAnsi="Tahoma" w:cs="Tahoma"/>
                <w:b/>
                <w:bCs/>
              </w:rPr>
              <w:t>czasu od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081E34">
              <w:rPr>
                <w:rFonts w:ascii="Tahoma" w:hAnsi="Tahoma" w:cs="Tahoma"/>
                <w:b/>
                <w:bCs/>
              </w:rPr>
              <w:t>SLA)</w:t>
            </w:r>
          </w:p>
        </w:tc>
        <w:tc>
          <w:tcPr>
            <w:tcW w:w="3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14:paraId="4DE085B4" w14:textId="77777777" w:rsidR="00081E34" w:rsidRDefault="00081E34" w:rsidP="00A84654">
            <w:pPr>
              <w:snapToGrid w:val="0"/>
              <w:spacing w:line="280" w:lineRule="exact"/>
              <w:ind w:left="426" w:hanging="6"/>
              <w:rPr>
                <w:rFonts w:ascii="Tahoma" w:hAnsi="Tahoma" w:cs="Tahoma"/>
                <w:b/>
                <w:bCs/>
              </w:rPr>
            </w:pPr>
          </w:p>
          <w:p w14:paraId="39762F05" w14:textId="77777777" w:rsidR="00081E34" w:rsidRDefault="00081E34" w:rsidP="00A84654">
            <w:pPr>
              <w:spacing w:line="280" w:lineRule="exact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Wysokość kary umownej jako</w:t>
            </w:r>
          </w:p>
          <w:p w14:paraId="05F6AA7D" w14:textId="77777777" w:rsidR="00081E34" w:rsidRPr="00702C31" w:rsidRDefault="00081E34" w:rsidP="00A84654">
            <w:pPr>
              <w:spacing w:line="28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% abonamentu miesięcznego</w:t>
            </w:r>
          </w:p>
        </w:tc>
      </w:tr>
      <w:tr w:rsidR="00081E34" w14:paraId="581F9866" w14:textId="77777777" w:rsidTr="00A84654">
        <w:trPr>
          <w:cantSplit/>
          <w:trHeight w:val="286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3D5825F4" w14:textId="77777777" w:rsidR="00081E34" w:rsidRDefault="00081E34" w:rsidP="00A84654">
            <w:pPr>
              <w:snapToGrid w:val="0"/>
              <w:spacing w:line="280" w:lineRule="exact"/>
              <w:ind w:hanging="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79B4C4FF" w14:textId="77777777" w:rsidR="00081E34" w:rsidRDefault="00081E34" w:rsidP="00A84654">
            <w:pPr>
              <w:snapToGrid w:val="0"/>
              <w:spacing w:line="28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</w:t>
            </w:r>
          </w:p>
        </w:tc>
        <w:tc>
          <w:tcPr>
            <w:tcW w:w="384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F67628" w14:textId="77777777" w:rsidR="00081E34" w:rsidRDefault="00081E34" w:rsidP="00A84654">
            <w:pPr>
              <w:snapToGrid w:val="0"/>
              <w:spacing w:line="280" w:lineRule="exact"/>
              <w:ind w:left="426" w:hanging="6"/>
              <w:jc w:val="both"/>
              <w:rPr>
                <w:rFonts w:ascii="Tahoma" w:hAnsi="Tahoma" w:cs="Tahoma"/>
              </w:rPr>
            </w:pPr>
          </w:p>
        </w:tc>
      </w:tr>
      <w:tr w:rsidR="00081E34" w14:paraId="5CA7E7A8" w14:textId="77777777" w:rsidTr="00A84654">
        <w:trPr>
          <w:cantSplit/>
          <w:trHeight w:val="38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65FEA" w14:textId="77777777" w:rsidR="002F650A" w:rsidRDefault="00671198" w:rsidP="003E1174">
            <w:pPr>
              <w:snapToGrid w:val="0"/>
              <w:spacing w:line="280" w:lineRule="exact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SLA </w:t>
            </w:r>
            <w:r w:rsidR="003E1174">
              <w:rPr>
                <w:rFonts w:ascii="Tahoma" w:hAnsi="Tahoma" w:cs="Tahoma"/>
                <w:lang w:val="en-US"/>
              </w:rPr>
              <w:t>&gt;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 w:rsidR="00081E34">
              <w:rPr>
                <w:rFonts w:ascii="Tahoma" w:hAnsi="Tahoma" w:cs="Tahoma"/>
                <w:lang w:val="en-US"/>
              </w:rPr>
              <w:t>0,</w:t>
            </w:r>
            <w:r w:rsidR="000D7D9E">
              <w:rPr>
                <w:rFonts w:ascii="Tahoma" w:hAnsi="Tahoma" w:cs="Tahoma"/>
                <w:lang w:val="en-US"/>
              </w:rPr>
              <w:t>05</w:t>
            </w:r>
            <w:r w:rsidR="00081E34">
              <w:rPr>
                <w:rFonts w:ascii="Tahoma" w:hAnsi="Tahoma" w:cs="Tahoma"/>
                <w:lang w:val="en-US"/>
              </w:rPr>
              <w:t xml:space="preserve"> 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A6C34" w14:textId="77777777" w:rsidR="00081E34" w:rsidRDefault="00081E34" w:rsidP="009B6006">
            <w:pPr>
              <w:snapToGrid w:val="0"/>
              <w:spacing w:line="280" w:lineRule="exact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0,</w:t>
            </w:r>
            <w:r w:rsidR="009B6006">
              <w:rPr>
                <w:rFonts w:ascii="Tahoma" w:hAnsi="Tahoma" w:cs="Tahoma"/>
                <w:lang w:val="en-US"/>
              </w:rPr>
              <w:t>10</w:t>
            </w:r>
            <w:r>
              <w:rPr>
                <w:rFonts w:ascii="Tahoma" w:hAnsi="Tahoma" w:cs="Tahoma"/>
                <w:lang w:val="en-US"/>
              </w:rPr>
              <w:t xml:space="preserve"> %</w:t>
            </w:r>
            <w:r w:rsidR="002F650A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5B259" w14:textId="77777777" w:rsidR="00081E34" w:rsidRDefault="00081E34" w:rsidP="00A84654">
            <w:pPr>
              <w:snapToGrid w:val="0"/>
              <w:spacing w:line="280" w:lineRule="exact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5%</w:t>
            </w:r>
          </w:p>
        </w:tc>
      </w:tr>
      <w:tr w:rsidR="00081E34" w14:paraId="7608DF3D" w14:textId="77777777" w:rsidTr="00A84654">
        <w:trPr>
          <w:cantSplit/>
          <w:trHeight w:val="40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6F0474" w14:textId="77777777" w:rsidR="00081E34" w:rsidRDefault="003E1174" w:rsidP="000D7D9E">
            <w:pPr>
              <w:snapToGrid w:val="0"/>
              <w:spacing w:line="280" w:lineRule="exact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&gt;</w:t>
            </w:r>
            <w:r w:rsidR="00081E34">
              <w:rPr>
                <w:rFonts w:ascii="Tahoma" w:hAnsi="Tahoma" w:cs="Tahoma"/>
                <w:lang w:val="en-US"/>
              </w:rPr>
              <w:t>0,</w:t>
            </w:r>
            <w:r w:rsidR="000D7D9E">
              <w:rPr>
                <w:rFonts w:ascii="Tahoma" w:hAnsi="Tahoma" w:cs="Tahoma"/>
                <w:lang w:val="en-US"/>
              </w:rPr>
              <w:t>1</w:t>
            </w:r>
            <w:r w:rsidR="00081E34">
              <w:rPr>
                <w:rFonts w:ascii="Tahoma" w:hAnsi="Tahoma" w:cs="Tahoma"/>
                <w:lang w:val="en-US"/>
              </w:rPr>
              <w:t>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0AA99D" w14:textId="77777777" w:rsidR="00081E34" w:rsidRDefault="00081E34" w:rsidP="009B6006">
            <w:pPr>
              <w:snapToGrid w:val="0"/>
              <w:spacing w:line="280" w:lineRule="exact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0,</w:t>
            </w:r>
            <w:r w:rsidR="000D7D9E">
              <w:rPr>
                <w:rFonts w:ascii="Tahoma" w:hAnsi="Tahoma" w:cs="Tahoma"/>
                <w:lang w:val="en-US"/>
              </w:rPr>
              <w:t>1</w:t>
            </w:r>
            <w:r w:rsidR="009B6006">
              <w:rPr>
                <w:rFonts w:ascii="Tahoma" w:hAnsi="Tahoma" w:cs="Tahoma"/>
                <w:lang w:val="en-US"/>
              </w:rPr>
              <w:t>5</w:t>
            </w:r>
            <w:r>
              <w:rPr>
                <w:rFonts w:ascii="Tahoma" w:hAnsi="Tahoma" w:cs="Tahoma"/>
                <w:lang w:val="en-US"/>
              </w:rPr>
              <w:t>%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9ACD9" w14:textId="77777777" w:rsidR="00081E34" w:rsidRDefault="00081E34" w:rsidP="00A84654">
            <w:pPr>
              <w:snapToGrid w:val="0"/>
              <w:spacing w:line="280" w:lineRule="exact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10%</w:t>
            </w:r>
          </w:p>
        </w:tc>
      </w:tr>
      <w:tr w:rsidR="00081E34" w14:paraId="5BA3C485" w14:textId="77777777" w:rsidTr="00A84654">
        <w:trPr>
          <w:cantSplit/>
          <w:trHeight w:val="433"/>
        </w:trPr>
        <w:tc>
          <w:tcPr>
            <w:tcW w:w="2480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92244" w14:textId="77777777" w:rsidR="00081E34" w:rsidRDefault="003E1174" w:rsidP="0058506F">
            <w:pPr>
              <w:snapToGrid w:val="0"/>
              <w:spacing w:line="280" w:lineRule="exact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&gt;</w:t>
            </w:r>
            <w:r w:rsidR="000D7D9E">
              <w:rPr>
                <w:rFonts w:ascii="Tahoma" w:hAnsi="Tahoma" w:cs="Tahoma"/>
                <w:lang w:val="en-US"/>
              </w:rPr>
              <w:t>0</w:t>
            </w:r>
            <w:r w:rsidR="00081E34">
              <w:rPr>
                <w:rFonts w:ascii="Tahoma" w:hAnsi="Tahoma" w:cs="Tahoma"/>
                <w:lang w:val="en-US"/>
              </w:rPr>
              <w:t>,</w:t>
            </w:r>
            <w:r w:rsidR="0058506F">
              <w:rPr>
                <w:rFonts w:ascii="Tahoma" w:hAnsi="Tahoma" w:cs="Tahoma"/>
                <w:lang w:val="en-US"/>
              </w:rPr>
              <w:t>15</w:t>
            </w:r>
            <w:r w:rsidR="00081E34">
              <w:rPr>
                <w:rFonts w:ascii="Tahoma" w:hAnsi="Tahoma" w:cs="Tahoma"/>
                <w:lang w:val="en-US"/>
              </w:rPr>
              <w:t>%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47553" w14:textId="77777777" w:rsidR="00081E34" w:rsidRDefault="000D7D9E" w:rsidP="009B6006">
            <w:pPr>
              <w:snapToGrid w:val="0"/>
              <w:spacing w:line="280" w:lineRule="exact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  <w:r w:rsidR="00081E34">
              <w:rPr>
                <w:rFonts w:ascii="Tahoma" w:hAnsi="Tahoma" w:cs="Tahoma"/>
                <w:lang w:val="en-US"/>
              </w:rPr>
              <w:t>,</w:t>
            </w:r>
            <w:r w:rsidR="009B6006">
              <w:rPr>
                <w:rFonts w:ascii="Tahoma" w:hAnsi="Tahoma" w:cs="Tahoma"/>
                <w:lang w:val="en-US"/>
              </w:rPr>
              <w:t>20</w:t>
            </w:r>
            <w:r w:rsidR="00081E34">
              <w:rPr>
                <w:rFonts w:ascii="Tahoma" w:hAnsi="Tahoma" w:cs="Tahoma"/>
                <w:lang w:val="en-US"/>
              </w:rPr>
              <w:t>%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5DD33" w14:textId="77777777" w:rsidR="00081E34" w:rsidRDefault="00081E34" w:rsidP="00A84654">
            <w:pPr>
              <w:snapToGrid w:val="0"/>
              <w:spacing w:line="280" w:lineRule="exact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25%</w:t>
            </w:r>
          </w:p>
        </w:tc>
      </w:tr>
      <w:tr w:rsidR="00081E34" w14:paraId="4520EC6B" w14:textId="77777777" w:rsidTr="00A84654">
        <w:trPr>
          <w:cantSplit/>
          <w:trHeight w:val="400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6F7BC" w14:textId="77777777" w:rsidR="00081E34" w:rsidRDefault="003E1174" w:rsidP="0058506F">
            <w:pPr>
              <w:snapToGrid w:val="0"/>
              <w:spacing w:line="280" w:lineRule="exact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&gt;</w:t>
            </w:r>
            <w:r w:rsidR="000D7D9E">
              <w:rPr>
                <w:rFonts w:ascii="Tahoma" w:hAnsi="Tahoma" w:cs="Tahoma"/>
                <w:lang w:val="en-US"/>
              </w:rPr>
              <w:t>0</w:t>
            </w:r>
            <w:r w:rsidR="00081E34">
              <w:rPr>
                <w:rFonts w:ascii="Tahoma" w:hAnsi="Tahoma" w:cs="Tahoma"/>
                <w:lang w:val="en-US"/>
              </w:rPr>
              <w:t>,</w:t>
            </w:r>
            <w:r w:rsidR="0058506F">
              <w:rPr>
                <w:rFonts w:ascii="Tahoma" w:hAnsi="Tahoma" w:cs="Tahoma"/>
                <w:lang w:val="en-US"/>
              </w:rPr>
              <w:t>2</w:t>
            </w:r>
            <w:r w:rsidR="00081E34">
              <w:rPr>
                <w:rFonts w:ascii="Tahoma" w:hAnsi="Tahoma" w:cs="Tahoma"/>
                <w:lang w:val="en-US"/>
              </w:rPr>
              <w:t>0%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AC3D5" w14:textId="77777777" w:rsidR="00081E34" w:rsidRDefault="000D7D9E" w:rsidP="009B6006">
            <w:pPr>
              <w:snapToGrid w:val="0"/>
              <w:spacing w:line="280" w:lineRule="exact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  <w:r w:rsidR="00081E34">
              <w:rPr>
                <w:rFonts w:ascii="Tahoma" w:hAnsi="Tahoma" w:cs="Tahoma"/>
                <w:lang w:val="en-US"/>
              </w:rPr>
              <w:t>,</w:t>
            </w:r>
            <w:r w:rsidR="009B6006">
              <w:rPr>
                <w:rFonts w:ascii="Tahoma" w:hAnsi="Tahoma" w:cs="Tahoma"/>
                <w:lang w:val="en-US"/>
              </w:rPr>
              <w:t>30</w:t>
            </w:r>
            <w:r w:rsidR="00081E34">
              <w:rPr>
                <w:rFonts w:ascii="Tahoma" w:hAnsi="Tahoma" w:cs="Tahoma"/>
                <w:lang w:val="en-US"/>
              </w:rPr>
              <w:t>%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7A8BB" w14:textId="77777777" w:rsidR="00081E34" w:rsidRDefault="00081E34" w:rsidP="00A84654">
            <w:pPr>
              <w:snapToGrid w:val="0"/>
              <w:spacing w:line="280" w:lineRule="exact"/>
              <w:jc w:val="center"/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en-US"/>
              </w:rPr>
              <w:t>50%</w:t>
            </w:r>
          </w:p>
        </w:tc>
      </w:tr>
      <w:tr w:rsidR="00081E34" w14:paraId="54265A39" w14:textId="77777777" w:rsidTr="00A84654">
        <w:trPr>
          <w:cantSplit/>
          <w:trHeight w:val="411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AA096" w14:textId="77777777" w:rsidR="00081E34" w:rsidRDefault="00081E34" w:rsidP="0095293F">
            <w:pPr>
              <w:snapToGrid w:val="0"/>
              <w:spacing w:line="280" w:lineRule="exact"/>
              <w:jc w:val="center"/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&gt;</w:t>
            </w:r>
            <w:r w:rsidR="006D09B9">
              <w:rPr>
                <w:rFonts w:ascii="Tahoma" w:hAnsi="Tahoma" w:cs="Tahoma"/>
                <w:lang w:val="de-DE"/>
              </w:rPr>
              <w:t xml:space="preserve"> </w:t>
            </w:r>
            <w:r w:rsidR="0095293F">
              <w:rPr>
                <w:rFonts w:ascii="Tahoma" w:hAnsi="Tahoma" w:cs="Tahoma"/>
                <w:lang w:val="de-DE"/>
              </w:rPr>
              <w:t>0</w:t>
            </w:r>
            <w:r>
              <w:rPr>
                <w:rFonts w:ascii="Tahoma" w:hAnsi="Tahoma" w:cs="Tahoma"/>
                <w:lang w:val="de-DE"/>
              </w:rPr>
              <w:t>,</w:t>
            </w:r>
            <w:r w:rsidR="0095293F">
              <w:rPr>
                <w:rFonts w:ascii="Tahoma" w:hAnsi="Tahoma" w:cs="Tahoma"/>
                <w:lang w:val="de-DE"/>
              </w:rPr>
              <w:t>3</w:t>
            </w:r>
            <w:r>
              <w:rPr>
                <w:rFonts w:ascii="Tahoma" w:hAnsi="Tahoma" w:cs="Tahoma"/>
                <w:lang w:val="de-DE"/>
              </w:rPr>
              <w:t>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F5A8E" w14:textId="77777777" w:rsidR="00081E34" w:rsidRDefault="00761163" w:rsidP="00A84654">
            <w:pPr>
              <w:snapToGrid w:val="0"/>
              <w:spacing w:line="280" w:lineRule="exact"/>
              <w:jc w:val="center"/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100%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1DF0B" w14:textId="77777777" w:rsidR="00081E34" w:rsidRDefault="00081E34" w:rsidP="00A84654">
            <w:pPr>
              <w:snapToGrid w:val="0"/>
              <w:spacing w:line="280" w:lineRule="exact"/>
              <w:jc w:val="center"/>
            </w:pPr>
            <w:r>
              <w:rPr>
                <w:rFonts w:ascii="Tahoma" w:hAnsi="Tahoma" w:cs="Tahoma"/>
                <w:lang w:val="de-DE"/>
              </w:rPr>
              <w:t>100%</w:t>
            </w:r>
          </w:p>
        </w:tc>
      </w:tr>
    </w:tbl>
    <w:p w14:paraId="5E602382" w14:textId="77777777" w:rsidR="00081E34" w:rsidRDefault="00081E34" w:rsidP="00A11DDA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75ACF817" w14:textId="77777777" w:rsidR="00F850D5" w:rsidRDefault="00F850D5" w:rsidP="00FE0D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Poziom dostępności usługi w danym miesiącu kalendarzowym będzie obliczany wg poniższego wzoru:</w:t>
      </w:r>
    </w:p>
    <w:p w14:paraId="07B688B0" w14:textId="77777777" w:rsidR="00F850D5" w:rsidRDefault="00F850D5" w:rsidP="00FE0D63">
      <w:pPr>
        <w:jc w:val="both"/>
        <w:rPr>
          <w:rFonts w:ascii="Times New Roman" w:hAnsi="Times New Roman"/>
        </w:rPr>
      </w:pPr>
    </w:p>
    <w:p w14:paraId="00A68502" w14:textId="77777777" w:rsidR="00F850D5" w:rsidRPr="00F850D5" w:rsidRDefault="00F850D5" w:rsidP="00F850D5">
      <w:pPr>
        <w:ind w:left="426" w:hanging="6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                                  Liczba godzin w danym miesiącu -   ∑(Czas trwania </w:t>
      </w:r>
      <w:proofErr w:type="spellStart"/>
      <w:r>
        <w:rPr>
          <w:rFonts w:ascii="Tahoma" w:hAnsi="Tahoma" w:cs="Tahoma"/>
        </w:rPr>
        <w:t>Awarii</w:t>
      </w:r>
      <w:r>
        <w:rPr>
          <w:rFonts w:ascii="Tahoma" w:hAnsi="Tahoma" w:cs="Tahoma"/>
          <w:vertAlign w:val="subscript"/>
        </w:rPr>
        <w:t>N</w:t>
      </w:r>
      <w:proofErr w:type="spellEnd"/>
      <w:r>
        <w:rPr>
          <w:rFonts w:ascii="Tahoma" w:hAnsi="Tahoma" w:cs="Tahoma"/>
        </w:rPr>
        <w:t>)</w:t>
      </w:r>
    </w:p>
    <w:p w14:paraId="0F4952A1" w14:textId="74DA9607" w:rsidR="00F850D5" w:rsidRDefault="004F2E09" w:rsidP="00F850D5">
      <w:pPr>
        <w:ind w:left="426" w:hanging="6"/>
        <w:rPr>
          <w:rFonts w:ascii="Tahoma" w:eastAsia="Tahoma" w:hAnsi="Tahoma" w:cs="Tahoma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64A8976" wp14:editId="4118F0CC">
                <wp:simplePos x="0" y="0"/>
                <wp:positionH relativeFrom="column">
                  <wp:posOffset>1757680</wp:posOffset>
                </wp:positionH>
                <wp:positionV relativeFrom="paragraph">
                  <wp:posOffset>108584</wp:posOffset>
                </wp:positionV>
                <wp:extent cx="3667125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336FD92" id="Łącznik prost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4pt,8.55pt" to="427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" strokeweight=".35mm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148847CA" wp14:editId="2EA6E13F">
                <wp:simplePos x="0" y="0"/>
                <wp:positionH relativeFrom="column">
                  <wp:posOffset>270509</wp:posOffset>
                </wp:positionH>
                <wp:positionV relativeFrom="paragraph">
                  <wp:posOffset>-3314066</wp:posOffset>
                </wp:positionV>
                <wp:extent cx="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923A6B1" id="Łącznik prosty 3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1.3pt,-260.95pt" to="21.3pt,-2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" strokeweight=".26mm">
                <v:stroke joinstyle="miter"/>
              </v:line>
            </w:pict>
          </mc:Fallback>
        </mc:AlternateContent>
      </w:r>
      <w:r w:rsidR="00F850D5">
        <w:rPr>
          <w:rFonts w:ascii="Tahoma" w:hAnsi="Tahoma" w:cs="Tahoma"/>
        </w:rPr>
        <w:t xml:space="preserve">Poziom dostępności  =                                               </w:t>
      </w:r>
    </w:p>
    <w:p w14:paraId="0AF3A71C" w14:textId="77777777" w:rsidR="00F850D5" w:rsidRDefault="00F850D5" w:rsidP="00F850D5">
      <w:pPr>
        <w:ind w:left="3046" w:firstLine="884"/>
        <w:rPr>
          <w:rFonts w:ascii="Tahoma" w:hAnsi="Tahoma" w:cs="Tahoma"/>
        </w:rPr>
      </w:pPr>
      <w:r>
        <w:rPr>
          <w:rFonts w:ascii="Tahoma" w:eastAsia="Tahoma" w:hAnsi="Tahoma" w:cs="Tahoma"/>
        </w:rPr>
        <w:t xml:space="preserve">     </w:t>
      </w:r>
      <w:r>
        <w:rPr>
          <w:rFonts w:ascii="Tahoma" w:hAnsi="Tahoma" w:cs="Tahoma"/>
        </w:rPr>
        <w:t>Liczba godzin w danym miesiącu</w:t>
      </w:r>
    </w:p>
    <w:p w14:paraId="405E9A20" w14:textId="77777777" w:rsidR="00F850D5" w:rsidRDefault="00F850D5" w:rsidP="00F850D5">
      <w:pPr>
        <w:ind w:left="426" w:hanging="6"/>
        <w:rPr>
          <w:rFonts w:ascii="Tahoma" w:hAnsi="Tahoma" w:cs="Tahoma"/>
        </w:rPr>
      </w:pPr>
    </w:p>
    <w:p w14:paraId="084BA19F" w14:textId="77777777" w:rsidR="00F850D5" w:rsidRPr="00F850D5" w:rsidRDefault="00F850D5" w:rsidP="00F850D5">
      <w:pPr>
        <w:ind w:left="426" w:hanging="6"/>
        <w:rPr>
          <w:rFonts w:ascii="Tahoma" w:hAnsi="Tahoma" w:cs="Tahoma"/>
          <w:sz w:val="16"/>
          <w:szCs w:val="16"/>
        </w:rPr>
      </w:pPr>
      <w:r w:rsidRPr="00F850D5">
        <w:rPr>
          <w:rFonts w:ascii="Tahoma" w:hAnsi="Tahoma" w:cs="Tahoma"/>
          <w:sz w:val="16"/>
          <w:szCs w:val="16"/>
        </w:rPr>
        <w:t>gdzie:</w:t>
      </w:r>
    </w:p>
    <w:p w14:paraId="5884006A" w14:textId="77777777" w:rsidR="00F850D5" w:rsidRPr="00F850D5" w:rsidRDefault="00F850D5" w:rsidP="00F850D5">
      <w:pPr>
        <w:ind w:left="2694" w:hanging="2274"/>
        <w:rPr>
          <w:rFonts w:ascii="Tahoma" w:eastAsia="Tahoma" w:hAnsi="Tahoma" w:cs="Tahoma"/>
          <w:sz w:val="16"/>
          <w:szCs w:val="16"/>
        </w:rPr>
      </w:pPr>
      <w:r w:rsidRPr="00F850D5">
        <w:rPr>
          <w:rFonts w:ascii="Tahoma" w:hAnsi="Tahoma" w:cs="Tahoma"/>
          <w:sz w:val="16"/>
          <w:szCs w:val="16"/>
        </w:rPr>
        <w:t>Liczba godzin w danym miesiącu</w:t>
      </w:r>
      <w:r>
        <w:rPr>
          <w:rFonts w:ascii="Tahoma" w:hAnsi="Tahoma" w:cs="Tahoma"/>
          <w:sz w:val="16"/>
          <w:szCs w:val="16"/>
        </w:rPr>
        <w:t xml:space="preserve"> –</w:t>
      </w:r>
      <w:r w:rsidR="005B7AD9">
        <w:rPr>
          <w:rFonts w:ascii="Tahoma" w:hAnsi="Tahoma" w:cs="Tahoma"/>
          <w:sz w:val="16"/>
          <w:szCs w:val="16"/>
        </w:rPr>
        <w:t xml:space="preserve"> całkowita liczba godzin</w:t>
      </w:r>
      <w:r>
        <w:rPr>
          <w:rFonts w:ascii="Tahoma" w:hAnsi="Tahoma" w:cs="Tahoma"/>
          <w:sz w:val="16"/>
          <w:szCs w:val="16"/>
        </w:rPr>
        <w:t xml:space="preserve"> zależna od liczby dni w danym miesiącu</w:t>
      </w:r>
      <w:r w:rsidR="00AF7079">
        <w:rPr>
          <w:rFonts w:ascii="Tahoma" w:hAnsi="Tahoma" w:cs="Tahoma"/>
          <w:sz w:val="16"/>
          <w:szCs w:val="16"/>
        </w:rPr>
        <w:t xml:space="preserve"> (np. 30 dni = 720 h)</w:t>
      </w:r>
    </w:p>
    <w:p w14:paraId="5B10D06D" w14:textId="77777777" w:rsidR="00F850D5" w:rsidRDefault="00F850D5" w:rsidP="001F100C">
      <w:pPr>
        <w:ind w:left="2127" w:hanging="1701"/>
        <w:rPr>
          <w:rFonts w:ascii="Tahoma" w:hAnsi="Tahoma" w:cs="Tahoma"/>
        </w:rPr>
      </w:pPr>
      <w:r w:rsidRPr="00F850D5">
        <w:rPr>
          <w:rFonts w:ascii="Tahoma" w:eastAsia="Tahoma" w:hAnsi="Tahoma" w:cs="Tahoma"/>
          <w:sz w:val="16"/>
          <w:szCs w:val="16"/>
        </w:rPr>
        <w:t>∑</w:t>
      </w:r>
      <w:r>
        <w:rPr>
          <w:rFonts w:ascii="Tahoma" w:hAnsi="Tahoma" w:cs="Tahoma"/>
          <w:sz w:val="16"/>
          <w:szCs w:val="16"/>
        </w:rPr>
        <w:t xml:space="preserve">(Czas trwania Awarii) – suma </w:t>
      </w:r>
      <w:r w:rsidRPr="00F850D5">
        <w:rPr>
          <w:rFonts w:ascii="Tahoma" w:hAnsi="Tahoma" w:cs="Tahoma"/>
          <w:sz w:val="16"/>
          <w:szCs w:val="16"/>
        </w:rPr>
        <w:t xml:space="preserve">Czasów trwania poszczególnych Awarii, które miały miejsce w ciągu </w:t>
      </w:r>
      <w:r w:rsidR="00926B42">
        <w:rPr>
          <w:rFonts w:ascii="Tahoma" w:hAnsi="Tahoma" w:cs="Tahoma"/>
          <w:sz w:val="16"/>
          <w:szCs w:val="16"/>
        </w:rPr>
        <w:t xml:space="preserve">danego </w:t>
      </w:r>
      <w:r w:rsidRPr="00F850D5">
        <w:rPr>
          <w:rFonts w:ascii="Tahoma" w:hAnsi="Tahoma" w:cs="Tahoma"/>
          <w:sz w:val="16"/>
          <w:szCs w:val="16"/>
        </w:rPr>
        <w:t>miesiąca</w:t>
      </w:r>
      <w:r w:rsidR="001F100C">
        <w:rPr>
          <w:rFonts w:ascii="Tahoma" w:hAnsi="Tahoma" w:cs="Tahoma"/>
          <w:sz w:val="16"/>
          <w:szCs w:val="16"/>
        </w:rPr>
        <w:t xml:space="preserve">. Jest równoznaczny z sumą czasów przerwy w dostępie do </w:t>
      </w:r>
      <w:r w:rsidR="00CB578D">
        <w:rPr>
          <w:rFonts w:ascii="Tahoma" w:hAnsi="Tahoma" w:cs="Tahoma"/>
          <w:sz w:val="16"/>
          <w:szCs w:val="16"/>
        </w:rPr>
        <w:t>Internetu</w:t>
      </w:r>
      <w:r w:rsidR="001F100C">
        <w:rPr>
          <w:rFonts w:ascii="Tahoma" w:hAnsi="Tahoma" w:cs="Tahoma"/>
          <w:sz w:val="16"/>
          <w:szCs w:val="16"/>
        </w:rPr>
        <w:t xml:space="preserve"> dla Sieci UMWP a nie z czasami awarii jednego z łączy</w:t>
      </w:r>
      <w:r>
        <w:rPr>
          <w:rFonts w:ascii="Tahoma" w:hAnsi="Tahoma" w:cs="Tahoma"/>
        </w:rPr>
        <w:t xml:space="preserve">     </w:t>
      </w:r>
    </w:p>
    <w:p w14:paraId="6623FE73" w14:textId="0D652F3A" w:rsidR="005D78EA" w:rsidRPr="005D78EA" w:rsidRDefault="0080693B" w:rsidP="00A027AC">
      <w:pPr>
        <w:spacing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</w:rPr>
        <w:br/>
      </w:r>
      <w:r w:rsidR="005D78EA" w:rsidRPr="005D78EA">
        <w:rPr>
          <w:rFonts w:ascii="Times New Roman" w:hAnsi="Times New Roman"/>
        </w:rPr>
        <w:t xml:space="preserve">Zagadnienia z pracami planowymi </w:t>
      </w:r>
      <w:r>
        <w:rPr>
          <w:rFonts w:ascii="Times New Roman" w:hAnsi="Times New Roman"/>
        </w:rPr>
        <w:t xml:space="preserve">Wykonawcy, związanymi z ewentualnymi przerwami w świadczeniu usługi, </w:t>
      </w:r>
      <w:r w:rsidR="005D78EA" w:rsidRPr="005D78EA">
        <w:rPr>
          <w:rFonts w:ascii="Times New Roman" w:hAnsi="Times New Roman"/>
        </w:rPr>
        <w:t>muszą wyglądać następująco:</w:t>
      </w:r>
    </w:p>
    <w:p w14:paraId="0DE567AF" w14:textId="77777777" w:rsidR="0095293F" w:rsidRPr="0095293F" w:rsidRDefault="0095293F" w:rsidP="00AA6D8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5293F">
        <w:rPr>
          <w:rFonts w:ascii="Times New Roman" w:eastAsia="Times New Roman" w:hAnsi="Times New Roman"/>
          <w:lang w:eastAsia="pl-PL"/>
        </w:rPr>
        <w:t xml:space="preserve">1. </w:t>
      </w:r>
      <w:r w:rsidR="005D78EA">
        <w:rPr>
          <w:rFonts w:ascii="Times New Roman" w:eastAsia="Times New Roman" w:hAnsi="Times New Roman"/>
          <w:lang w:eastAsia="pl-PL"/>
        </w:rPr>
        <w:t>Wykonawca</w:t>
      </w:r>
      <w:r w:rsidRPr="0095293F">
        <w:rPr>
          <w:rFonts w:ascii="Times New Roman" w:eastAsia="Times New Roman" w:hAnsi="Times New Roman"/>
          <w:lang w:eastAsia="pl-PL"/>
        </w:rPr>
        <w:t xml:space="preserve"> będzie powiadamiać </w:t>
      </w:r>
      <w:r w:rsidR="005D78EA">
        <w:rPr>
          <w:rFonts w:ascii="Times New Roman" w:eastAsia="Times New Roman" w:hAnsi="Times New Roman"/>
          <w:lang w:eastAsia="pl-PL"/>
        </w:rPr>
        <w:t>Zamawiającego</w:t>
      </w:r>
      <w:r w:rsidRPr="0095293F">
        <w:rPr>
          <w:rFonts w:ascii="Times New Roman" w:eastAsia="Times New Roman" w:hAnsi="Times New Roman"/>
          <w:lang w:eastAsia="pl-PL"/>
        </w:rPr>
        <w:t xml:space="preserve"> o planowanej rozbudowie, okresowych </w:t>
      </w:r>
      <w:r w:rsidR="005D78EA">
        <w:rPr>
          <w:rFonts w:ascii="Times New Roman" w:eastAsia="Times New Roman" w:hAnsi="Times New Roman"/>
          <w:lang w:eastAsia="pl-PL"/>
        </w:rPr>
        <w:t>pr</w:t>
      </w:r>
      <w:r w:rsidRPr="0095293F">
        <w:rPr>
          <w:rFonts w:ascii="Times New Roman" w:eastAsia="Times New Roman" w:hAnsi="Times New Roman"/>
          <w:lang w:eastAsia="pl-PL"/>
        </w:rPr>
        <w:t>zeglądach i modernizacji</w:t>
      </w:r>
      <w:r w:rsidR="005D78EA">
        <w:rPr>
          <w:rFonts w:ascii="Times New Roman" w:eastAsia="Times New Roman" w:hAnsi="Times New Roman"/>
          <w:lang w:eastAsia="pl-PL"/>
        </w:rPr>
        <w:t xml:space="preserve"> </w:t>
      </w:r>
      <w:r w:rsidRPr="0095293F">
        <w:rPr>
          <w:rFonts w:ascii="Times New Roman" w:eastAsia="Times New Roman" w:hAnsi="Times New Roman"/>
          <w:lang w:eastAsia="pl-PL"/>
        </w:rPr>
        <w:t xml:space="preserve">istniejącej </w:t>
      </w:r>
      <w:r w:rsidR="005D78EA">
        <w:rPr>
          <w:rFonts w:ascii="Times New Roman" w:eastAsia="Times New Roman" w:hAnsi="Times New Roman"/>
          <w:lang w:eastAsia="pl-PL"/>
        </w:rPr>
        <w:t>infrastruktury</w:t>
      </w:r>
      <w:r w:rsidRPr="0095293F">
        <w:rPr>
          <w:rFonts w:ascii="Times New Roman" w:eastAsia="Times New Roman" w:hAnsi="Times New Roman"/>
          <w:lang w:eastAsia="pl-PL"/>
        </w:rPr>
        <w:t>, nie p</w:t>
      </w:r>
      <w:r w:rsidR="00AA6D80">
        <w:rPr>
          <w:rFonts w:ascii="Times New Roman" w:eastAsia="Times New Roman" w:hAnsi="Times New Roman"/>
          <w:lang w:eastAsia="pl-PL"/>
        </w:rPr>
        <w:t>ó</w:t>
      </w:r>
      <w:r w:rsidRPr="0095293F">
        <w:rPr>
          <w:rFonts w:ascii="Times New Roman" w:eastAsia="Times New Roman" w:hAnsi="Times New Roman"/>
          <w:lang w:eastAsia="pl-PL"/>
        </w:rPr>
        <w:t xml:space="preserve">źniej niż na 10 </w:t>
      </w:r>
      <w:r w:rsidR="005D78EA">
        <w:rPr>
          <w:rFonts w:ascii="Times New Roman" w:eastAsia="Times New Roman" w:hAnsi="Times New Roman"/>
          <w:lang w:eastAsia="pl-PL"/>
        </w:rPr>
        <w:t>dni roboczych</w:t>
      </w:r>
      <w:r w:rsidRPr="0095293F">
        <w:rPr>
          <w:rFonts w:ascii="Times New Roman" w:eastAsia="Times New Roman" w:hAnsi="Times New Roman"/>
          <w:lang w:eastAsia="pl-PL"/>
        </w:rPr>
        <w:t xml:space="preserve"> przed planowanym terminem</w:t>
      </w:r>
      <w:r w:rsidR="005D78EA">
        <w:rPr>
          <w:rFonts w:ascii="Times New Roman" w:eastAsia="Times New Roman" w:hAnsi="Times New Roman"/>
          <w:lang w:eastAsia="pl-PL"/>
        </w:rPr>
        <w:t xml:space="preserve"> rozpoczęcia prac, j</w:t>
      </w:r>
      <w:r w:rsidRPr="0095293F">
        <w:rPr>
          <w:rFonts w:ascii="Times New Roman" w:eastAsia="Times New Roman" w:hAnsi="Times New Roman"/>
          <w:lang w:eastAsia="pl-PL"/>
        </w:rPr>
        <w:t xml:space="preserve">eżeli zdarzenia te będą miały wpływ na prawidłowe świadczenie </w:t>
      </w:r>
      <w:r w:rsidR="005D78EA">
        <w:rPr>
          <w:rFonts w:ascii="Times New Roman" w:eastAsia="Times New Roman" w:hAnsi="Times New Roman"/>
          <w:lang w:eastAsia="pl-PL"/>
        </w:rPr>
        <w:t>u</w:t>
      </w:r>
      <w:r w:rsidRPr="0095293F">
        <w:rPr>
          <w:rFonts w:ascii="Times New Roman" w:eastAsia="Times New Roman" w:hAnsi="Times New Roman"/>
          <w:lang w:eastAsia="pl-PL"/>
        </w:rPr>
        <w:t xml:space="preserve">sług na rzecz </w:t>
      </w:r>
      <w:r w:rsidR="005D78EA">
        <w:rPr>
          <w:rFonts w:ascii="Times New Roman" w:eastAsia="Times New Roman" w:hAnsi="Times New Roman"/>
          <w:lang w:eastAsia="pl-PL"/>
        </w:rPr>
        <w:t>Zamawiającego.</w:t>
      </w:r>
    </w:p>
    <w:p w14:paraId="34C75940" w14:textId="77777777" w:rsidR="0095293F" w:rsidRPr="0095293F" w:rsidRDefault="0095293F" w:rsidP="00AA6D8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5293F">
        <w:rPr>
          <w:rFonts w:ascii="Times New Roman" w:eastAsia="Times New Roman" w:hAnsi="Times New Roman"/>
          <w:lang w:eastAsia="pl-PL"/>
        </w:rPr>
        <w:t>2. Informacja o Pracach planowych będzie określać przedmiot prac oraz:</w:t>
      </w:r>
    </w:p>
    <w:p w14:paraId="5EB7BA53" w14:textId="77777777" w:rsidR="0095293F" w:rsidRPr="0095293F" w:rsidRDefault="0095293F" w:rsidP="00AA6D8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5293F">
        <w:rPr>
          <w:rFonts w:ascii="Times New Roman" w:eastAsia="Times New Roman" w:hAnsi="Times New Roman"/>
          <w:lang w:eastAsia="pl-PL"/>
        </w:rPr>
        <w:t>- datę i godzinę rozpoczęcia i zakończenia Prac planowych,</w:t>
      </w:r>
    </w:p>
    <w:p w14:paraId="4973E655" w14:textId="77777777" w:rsidR="0095293F" w:rsidRPr="0095293F" w:rsidRDefault="0095293F" w:rsidP="00AA6D8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5293F">
        <w:rPr>
          <w:rFonts w:ascii="Times New Roman" w:eastAsia="Times New Roman" w:hAnsi="Times New Roman"/>
          <w:lang w:eastAsia="pl-PL"/>
        </w:rPr>
        <w:t>- charakter i kr</w:t>
      </w:r>
      <w:r w:rsidR="005D78EA">
        <w:rPr>
          <w:rFonts w:ascii="Times New Roman" w:eastAsia="Times New Roman" w:hAnsi="Times New Roman"/>
          <w:lang w:eastAsia="pl-PL"/>
        </w:rPr>
        <w:t>ó</w:t>
      </w:r>
      <w:r w:rsidRPr="0095293F">
        <w:rPr>
          <w:rFonts w:ascii="Times New Roman" w:eastAsia="Times New Roman" w:hAnsi="Times New Roman"/>
          <w:lang w:eastAsia="pl-PL"/>
        </w:rPr>
        <w:t xml:space="preserve">tki opis </w:t>
      </w:r>
      <w:r w:rsidR="005D78EA">
        <w:rPr>
          <w:rFonts w:ascii="Times New Roman" w:eastAsia="Times New Roman" w:hAnsi="Times New Roman"/>
          <w:lang w:eastAsia="pl-PL"/>
        </w:rPr>
        <w:t>p</w:t>
      </w:r>
      <w:r w:rsidRPr="0095293F">
        <w:rPr>
          <w:rFonts w:ascii="Times New Roman" w:eastAsia="Times New Roman" w:hAnsi="Times New Roman"/>
          <w:lang w:eastAsia="pl-PL"/>
        </w:rPr>
        <w:t>rac planowanych,</w:t>
      </w:r>
    </w:p>
    <w:p w14:paraId="7E581F18" w14:textId="77777777" w:rsidR="0095293F" w:rsidRPr="0095293F" w:rsidRDefault="0095293F" w:rsidP="00AA6D8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5293F">
        <w:rPr>
          <w:rFonts w:ascii="Times New Roman" w:eastAsia="Times New Roman" w:hAnsi="Times New Roman"/>
          <w:lang w:eastAsia="pl-PL"/>
        </w:rPr>
        <w:t>- możliwy wpływ na świadczone Usługi,</w:t>
      </w:r>
    </w:p>
    <w:p w14:paraId="15ADE238" w14:textId="45A8E74F" w:rsidR="0095293F" w:rsidRPr="0095293F" w:rsidRDefault="0095293F" w:rsidP="00AA6D8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5293F">
        <w:rPr>
          <w:rFonts w:ascii="Times New Roman" w:eastAsia="Times New Roman" w:hAnsi="Times New Roman"/>
          <w:lang w:eastAsia="pl-PL"/>
        </w:rPr>
        <w:t>- numery kontaktowe do os</w:t>
      </w:r>
      <w:r w:rsidR="005D78EA">
        <w:rPr>
          <w:rFonts w:ascii="Times New Roman" w:eastAsia="Times New Roman" w:hAnsi="Times New Roman"/>
          <w:lang w:eastAsia="pl-PL"/>
        </w:rPr>
        <w:t>ó</w:t>
      </w:r>
      <w:r w:rsidRPr="0095293F">
        <w:rPr>
          <w:rFonts w:ascii="Times New Roman" w:eastAsia="Times New Roman" w:hAnsi="Times New Roman"/>
          <w:lang w:eastAsia="pl-PL"/>
        </w:rPr>
        <w:t>b przeprowadzających Prace planowane</w:t>
      </w:r>
      <w:r w:rsidR="0080693B">
        <w:rPr>
          <w:rFonts w:ascii="Times New Roman" w:eastAsia="Times New Roman" w:hAnsi="Times New Roman"/>
          <w:lang w:eastAsia="pl-PL"/>
        </w:rPr>
        <w:t xml:space="preserve"> lub je nadzorujące</w:t>
      </w:r>
      <w:r w:rsidRPr="0095293F">
        <w:rPr>
          <w:rFonts w:ascii="Times New Roman" w:eastAsia="Times New Roman" w:hAnsi="Times New Roman"/>
          <w:lang w:eastAsia="pl-PL"/>
        </w:rPr>
        <w:t xml:space="preserve">, </w:t>
      </w:r>
    </w:p>
    <w:p w14:paraId="4ACC339E" w14:textId="7F083CC1" w:rsidR="0095293F" w:rsidRPr="0095293F" w:rsidRDefault="0095293F" w:rsidP="00AA6D8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5293F">
        <w:rPr>
          <w:rFonts w:ascii="Times New Roman" w:eastAsia="Times New Roman" w:hAnsi="Times New Roman"/>
          <w:lang w:eastAsia="pl-PL"/>
        </w:rPr>
        <w:t xml:space="preserve">3. </w:t>
      </w:r>
      <w:r w:rsidR="005D78EA">
        <w:rPr>
          <w:rFonts w:ascii="Times New Roman" w:eastAsia="Times New Roman" w:hAnsi="Times New Roman"/>
          <w:lang w:eastAsia="pl-PL"/>
        </w:rPr>
        <w:t>Wykonawca</w:t>
      </w:r>
      <w:r w:rsidRPr="0095293F">
        <w:rPr>
          <w:rFonts w:ascii="Times New Roman" w:eastAsia="Times New Roman" w:hAnsi="Times New Roman"/>
          <w:lang w:eastAsia="pl-PL"/>
        </w:rPr>
        <w:t xml:space="preserve"> przeprowadzając </w:t>
      </w:r>
      <w:r w:rsidR="005D78EA">
        <w:rPr>
          <w:rFonts w:ascii="Times New Roman" w:eastAsia="Times New Roman" w:hAnsi="Times New Roman"/>
          <w:lang w:eastAsia="pl-PL"/>
        </w:rPr>
        <w:t>p</w:t>
      </w:r>
      <w:r w:rsidRPr="0095293F">
        <w:rPr>
          <w:rFonts w:ascii="Times New Roman" w:eastAsia="Times New Roman" w:hAnsi="Times New Roman"/>
          <w:lang w:eastAsia="pl-PL"/>
        </w:rPr>
        <w:t>race planowe zapewni utrzyman</w:t>
      </w:r>
      <w:r w:rsidR="0080693B">
        <w:rPr>
          <w:rFonts w:ascii="Times New Roman" w:eastAsia="Times New Roman" w:hAnsi="Times New Roman"/>
          <w:lang w:eastAsia="pl-PL"/>
        </w:rPr>
        <w:t>ie ruchu telekomunikacyjnego. W </w:t>
      </w:r>
      <w:r w:rsidRPr="0095293F">
        <w:rPr>
          <w:rFonts w:ascii="Times New Roman" w:eastAsia="Times New Roman" w:hAnsi="Times New Roman"/>
          <w:lang w:eastAsia="pl-PL"/>
        </w:rPr>
        <w:t>przypadku,</w:t>
      </w:r>
      <w:r w:rsidR="005D78EA">
        <w:rPr>
          <w:rFonts w:ascii="Times New Roman" w:eastAsia="Times New Roman" w:hAnsi="Times New Roman"/>
          <w:lang w:eastAsia="pl-PL"/>
        </w:rPr>
        <w:t xml:space="preserve"> </w:t>
      </w:r>
      <w:r w:rsidRPr="0095293F">
        <w:rPr>
          <w:rFonts w:ascii="Times New Roman" w:eastAsia="Times New Roman" w:hAnsi="Times New Roman"/>
          <w:lang w:eastAsia="pl-PL"/>
        </w:rPr>
        <w:t xml:space="preserve">gdy nie ma możliwości zapewnienia ciągłości świadczenia Usług, a planowane </w:t>
      </w:r>
      <w:r w:rsidR="005D78EA">
        <w:rPr>
          <w:rFonts w:ascii="Times New Roman" w:eastAsia="Times New Roman" w:hAnsi="Times New Roman"/>
          <w:lang w:eastAsia="pl-PL"/>
        </w:rPr>
        <w:t>z</w:t>
      </w:r>
      <w:r w:rsidRPr="0095293F">
        <w:rPr>
          <w:rFonts w:ascii="Times New Roman" w:eastAsia="Times New Roman" w:hAnsi="Times New Roman"/>
          <w:lang w:eastAsia="pl-PL"/>
        </w:rPr>
        <w:t>awieszenie ruchu jest</w:t>
      </w:r>
      <w:r w:rsidR="005D78EA">
        <w:rPr>
          <w:rFonts w:ascii="Times New Roman" w:eastAsia="Times New Roman" w:hAnsi="Times New Roman"/>
          <w:lang w:eastAsia="pl-PL"/>
        </w:rPr>
        <w:t xml:space="preserve"> </w:t>
      </w:r>
      <w:r w:rsidRPr="0095293F">
        <w:rPr>
          <w:rFonts w:ascii="Times New Roman" w:eastAsia="Times New Roman" w:hAnsi="Times New Roman"/>
          <w:lang w:eastAsia="pl-PL"/>
        </w:rPr>
        <w:t xml:space="preserve">nieuniknione, </w:t>
      </w:r>
      <w:r w:rsidR="005D78EA">
        <w:rPr>
          <w:rFonts w:ascii="Times New Roman" w:eastAsia="Times New Roman" w:hAnsi="Times New Roman"/>
          <w:lang w:eastAsia="pl-PL"/>
        </w:rPr>
        <w:t>p</w:t>
      </w:r>
      <w:r w:rsidRPr="0095293F">
        <w:rPr>
          <w:rFonts w:ascii="Times New Roman" w:eastAsia="Times New Roman" w:hAnsi="Times New Roman"/>
          <w:lang w:eastAsia="pl-PL"/>
        </w:rPr>
        <w:t>race planowe powinny być wykonane w porze najmniejszego ruchu międzysieciowego.</w:t>
      </w:r>
    </w:p>
    <w:p w14:paraId="16E513DC" w14:textId="77777777" w:rsidR="0095293F" w:rsidRPr="0095293F" w:rsidRDefault="0095293F" w:rsidP="00AA6D8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5293F">
        <w:rPr>
          <w:rFonts w:ascii="Times New Roman" w:eastAsia="Times New Roman" w:hAnsi="Times New Roman"/>
          <w:lang w:eastAsia="pl-PL"/>
        </w:rPr>
        <w:t xml:space="preserve">4. Prace planowe będą wykonywane w godzinach 22:00 – 06:00. Prowadzenie </w:t>
      </w:r>
      <w:r w:rsidR="005D78EA">
        <w:rPr>
          <w:rFonts w:ascii="Times New Roman" w:eastAsia="Times New Roman" w:hAnsi="Times New Roman"/>
          <w:lang w:eastAsia="pl-PL"/>
        </w:rPr>
        <w:t>p</w:t>
      </w:r>
      <w:r w:rsidRPr="0095293F">
        <w:rPr>
          <w:rFonts w:ascii="Times New Roman" w:eastAsia="Times New Roman" w:hAnsi="Times New Roman"/>
          <w:lang w:eastAsia="pl-PL"/>
        </w:rPr>
        <w:t>rac planowych nie może</w:t>
      </w:r>
      <w:r w:rsidR="005D78EA">
        <w:rPr>
          <w:rFonts w:ascii="Times New Roman" w:eastAsia="Times New Roman" w:hAnsi="Times New Roman"/>
          <w:lang w:eastAsia="pl-PL"/>
        </w:rPr>
        <w:t xml:space="preserve"> </w:t>
      </w:r>
      <w:r w:rsidRPr="0095293F">
        <w:rPr>
          <w:rFonts w:ascii="Times New Roman" w:eastAsia="Times New Roman" w:hAnsi="Times New Roman"/>
          <w:lang w:eastAsia="pl-PL"/>
        </w:rPr>
        <w:t xml:space="preserve">trwać jednorazowo dłużej niż </w:t>
      </w:r>
      <w:r w:rsidR="005D78EA">
        <w:rPr>
          <w:rFonts w:ascii="Times New Roman" w:eastAsia="Times New Roman" w:hAnsi="Times New Roman"/>
          <w:lang w:eastAsia="pl-PL"/>
        </w:rPr>
        <w:t>6</w:t>
      </w:r>
      <w:r w:rsidRPr="0095293F">
        <w:rPr>
          <w:rFonts w:ascii="Times New Roman" w:eastAsia="Times New Roman" w:hAnsi="Times New Roman"/>
          <w:lang w:eastAsia="pl-PL"/>
        </w:rPr>
        <w:t xml:space="preserve"> godzin, może odbywać się nie częściej niż </w:t>
      </w:r>
      <w:r w:rsidR="005D78EA">
        <w:rPr>
          <w:rFonts w:ascii="Times New Roman" w:eastAsia="Times New Roman" w:hAnsi="Times New Roman"/>
          <w:lang w:eastAsia="pl-PL"/>
        </w:rPr>
        <w:t>jeden</w:t>
      </w:r>
      <w:r w:rsidRPr="0095293F">
        <w:rPr>
          <w:rFonts w:ascii="Times New Roman" w:eastAsia="Times New Roman" w:hAnsi="Times New Roman"/>
          <w:lang w:eastAsia="pl-PL"/>
        </w:rPr>
        <w:t xml:space="preserve"> raz</w:t>
      </w:r>
      <w:r w:rsidR="005D78EA">
        <w:rPr>
          <w:rFonts w:ascii="Times New Roman" w:eastAsia="Times New Roman" w:hAnsi="Times New Roman"/>
          <w:lang w:eastAsia="pl-PL"/>
        </w:rPr>
        <w:t xml:space="preserve"> </w:t>
      </w:r>
      <w:r w:rsidRPr="0095293F">
        <w:rPr>
          <w:rFonts w:ascii="Times New Roman" w:eastAsia="Times New Roman" w:hAnsi="Times New Roman"/>
          <w:lang w:eastAsia="pl-PL"/>
        </w:rPr>
        <w:t xml:space="preserve">w </w:t>
      </w:r>
      <w:r w:rsidR="005D78EA">
        <w:rPr>
          <w:rFonts w:ascii="Times New Roman" w:eastAsia="Times New Roman" w:hAnsi="Times New Roman"/>
          <w:lang w:eastAsia="pl-PL"/>
        </w:rPr>
        <w:t>m</w:t>
      </w:r>
      <w:r w:rsidRPr="0095293F">
        <w:rPr>
          <w:rFonts w:ascii="Times New Roman" w:eastAsia="Times New Roman" w:hAnsi="Times New Roman"/>
          <w:lang w:eastAsia="pl-PL"/>
        </w:rPr>
        <w:t>iesiącu, przy czym nie częściej niż 6 razy w roku, zaś łączny czas prowadzenia</w:t>
      </w:r>
      <w:r w:rsidR="005D78EA">
        <w:rPr>
          <w:rFonts w:ascii="Times New Roman" w:eastAsia="Times New Roman" w:hAnsi="Times New Roman"/>
          <w:lang w:eastAsia="pl-PL"/>
        </w:rPr>
        <w:t xml:space="preserve"> p</w:t>
      </w:r>
      <w:r w:rsidRPr="0095293F">
        <w:rPr>
          <w:rFonts w:ascii="Times New Roman" w:eastAsia="Times New Roman" w:hAnsi="Times New Roman"/>
          <w:lang w:eastAsia="pl-PL"/>
        </w:rPr>
        <w:t>rac planowych nie może przekroczyć 12 godzin.</w:t>
      </w:r>
    </w:p>
    <w:p w14:paraId="6D37A221" w14:textId="77777777" w:rsidR="0095293F" w:rsidRPr="0095293F" w:rsidRDefault="005D78EA" w:rsidP="00AA6D8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5</w:t>
      </w:r>
      <w:r w:rsidR="0095293F" w:rsidRPr="0095293F">
        <w:rPr>
          <w:rFonts w:ascii="Times New Roman" w:eastAsia="Times New Roman" w:hAnsi="Times New Roman"/>
          <w:lang w:eastAsia="pl-PL"/>
        </w:rPr>
        <w:t xml:space="preserve">. Czas trwania </w:t>
      </w:r>
      <w:r>
        <w:rPr>
          <w:rFonts w:ascii="Times New Roman" w:eastAsia="Times New Roman" w:hAnsi="Times New Roman"/>
          <w:lang w:eastAsia="pl-PL"/>
        </w:rPr>
        <w:t>p</w:t>
      </w:r>
      <w:r w:rsidR="0095293F" w:rsidRPr="0095293F">
        <w:rPr>
          <w:rFonts w:ascii="Times New Roman" w:eastAsia="Times New Roman" w:hAnsi="Times New Roman"/>
          <w:lang w:eastAsia="pl-PL"/>
        </w:rPr>
        <w:t xml:space="preserve">rac planowych nie wlicza się do </w:t>
      </w:r>
      <w:r>
        <w:rPr>
          <w:rFonts w:ascii="Times New Roman" w:eastAsia="Times New Roman" w:hAnsi="Times New Roman"/>
          <w:lang w:eastAsia="pl-PL"/>
        </w:rPr>
        <w:t xml:space="preserve">sumy czasów przerwy w dostępie do </w:t>
      </w:r>
      <w:r w:rsidR="00626134">
        <w:rPr>
          <w:rFonts w:ascii="Times New Roman" w:eastAsia="Times New Roman" w:hAnsi="Times New Roman"/>
          <w:lang w:eastAsia="pl-PL"/>
        </w:rPr>
        <w:t>Internetu</w:t>
      </w:r>
      <w:r>
        <w:rPr>
          <w:rFonts w:ascii="Times New Roman" w:eastAsia="Times New Roman" w:hAnsi="Times New Roman"/>
          <w:lang w:eastAsia="pl-PL"/>
        </w:rPr>
        <w:t xml:space="preserve"> w skali miesiąca</w:t>
      </w:r>
      <w:r w:rsidR="0095293F" w:rsidRPr="0095293F">
        <w:rPr>
          <w:rFonts w:ascii="Times New Roman" w:eastAsia="Times New Roman" w:hAnsi="Times New Roman"/>
          <w:lang w:eastAsia="pl-PL"/>
        </w:rPr>
        <w:t xml:space="preserve">, </w:t>
      </w:r>
      <w:r w:rsidR="00A027AC">
        <w:rPr>
          <w:rFonts w:ascii="Times New Roman" w:eastAsia="Times New Roman" w:hAnsi="Times New Roman"/>
          <w:lang w:eastAsia="pl-PL"/>
        </w:rPr>
        <w:t>jednak</w:t>
      </w:r>
      <w:r w:rsidR="0095293F" w:rsidRPr="0095293F">
        <w:rPr>
          <w:rFonts w:ascii="Times New Roman" w:eastAsia="Times New Roman" w:hAnsi="Times New Roman"/>
          <w:lang w:eastAsia="pl-PL"/>
        </w:rPr>
        <w:t xml:space="preserve"> czas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95293F" w:rsidRPr="0095293F">
        <w:rPr>
          <w:rFonts w:ascii="Times New Roman" w:eastAsia="Times New Roman" w:hAnsi="Times New Roman"/>
          <w:lang w:eastAsia="pl-PL"/>
        </w:rPr>
        <w:t xml:space="preserve">trwania </w:t>
      </w:r>
      <w:r>
        <w:rPr>
          <w:rFonts w:ascii="Times New Roman" w:eastAsia="Times New Roman" w:hAnsi="Times New Roman"/>
          <w:lang w:eastAsia="pl-PL"/>
        </w:rPr>
        <w:t>p</w:t>
      </w:r>
      <w:r w:rsidR="0095293F" w:rsidRPr="0095293F">
        <w:rPr>
          <w:rFonts w:ascii="Times New Roman" w:eastAsia="Times New Roman" w:hAnsi="Times New Roman"/>
          <w:lang w:eastAsia="pl-PL"/>
        </w:rPr>
        <w:t>rac planowych przekraczający wymogi wskazane w pkt 4 powyżej jest wliczany do te</w:t>
      </w:r>
      <w:r>
        <w:rPr>
          <w:rFonts w:ascii="Times New Roman" w:eastAsia="Times New Roman" w:hAnsi="Times New Roman"/>
          <w:lang w:eastAsia="pl-PL"/>
        </w:rPr>
        <w:t>j sumy czasów</w:t>
      </w:r>
      <w:r w:rsidR="0095293F" w:rsidRPr="0095293F">
        <w:rPr>
          <w:rFonts w:ascii="Times New Roman" w:eastAsia="Times New Roman" w:hAnsi="Times New Roman"/>
          <w:lang w:eastAsia="pl-PL"/>
        </w:rPr>
        <w:t>.</w:t>
      </w:r>
    </w:p>
    <w:p w14:paraId="0A53C992" w14:textId="77777777" w:rsidR="0095293F" w:rsidRPr="005D78EA" w:rsidRDefault="0095293F" w:rsidP="00AA6D80">
      <w:pPr>
        <w:jc w:val="both"/>
        <w:rPr>
          <w:rFonts w:ascii="Times New Roman" w:hAnsi="Times New Roman"/>
        </w:rPr>
      </w:pPr>
    </w:p>
    <w:sectPr w:rsidR="0095293F" w:rsidRPr="005D78EA" w:rsidSect="009802D0">
      <w:footerReference w:type="default" r:id="rId8"/>
      <w:footerReference w:type="firs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93AF6" w14:textId="77777777" w:rsidR="00240462" w:rsidRDefault="00240462" w:rsidP="0050460D">
      <w:pPr>
        <w:spacing w:after="0" w:line="240" w:lineRule="auto"/>
      </w:pPr>
      <w:r>
        <w:separator/>
      </w:r>
    </w:p>
  </w:endnote>
  <w:endnote w:type="continuationSeparator" w:id="0">
    <w:p w14:paraId="354FABE1" w14:textId="77777777" w:rsidR="00240462" w:rsidRDefault="00240462" w:rsidP="0050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11262"/>
      <w:docPartObj>
        <w:docPartGallery w:val="Page Numbers (Bottom of Page)"/>
        <w:docPartUnique/>
      </w:docPartObj>
    </w:sdtPr>
    <w:sdtEndPr/>
    <w:sdtContent>
      <w:p w14:paraId="2A38DCED" w14:textId="6BAA7000" w:rsidR="009802D0" w:rsidRDefault="009802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E10">
          <w:rPr>
            <w:noProof/>
          </w:rPr>
          <w:t>5</w:t>
        </w:r>
        <w:r>
          <w:fldChar w:fldCharType="end"/>
        </w:r>
      </w:p>
    </w:sdtContent>
  </w:sdt>
  <w:p w14:paraId="790B0751" w14:textId="77777777" w:rsidR="009802D0" w:rsidRDefault="009802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030927"/>
      <w:docPartObj>
        <w:docPartGallery w:val="Page Numbers (Bottom of Page)"/>
        <w:docPartUnique/>
      </w:docPartObj>
    </w:sdtPr>
    <w:sdtEndPr/>
    <w:sdtContent>
      <w:p w14:paraId="0F66F353" w14:textId="15162FC4" w:rsidR="009802D0" w:rsidRDefault="009802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14477FA" w14:textId="77777777" w:rsidR="00DA325B" w:rsidRDefault="00DA32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C5193" w14:textId="77777777" w:rsidR="00240462" w:rsidRDefault="00240462" w:rsidP="0050460D">
      <w:pPr>
        <w:spacing w:after="0" w:line="240" w:lineRule="auto"/>
      </w:pPr>
      <w:r>
        <w:separator/>
      </w:r>
    </w:p>
  </w:footnote>
  <w:footnote w:type="continuationSeparator" w:id="0">
    <w:p w14:paraId="04D99898" w14:textId="77777777" w:rsidR="00240462" w:rsidRDefault="00240462" w:rsidP="00504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6BD"/>
    <w:multiLevelType w:val="hybridMultilevel"/>
    <w:tmpl w:val="A8EE3A94"/>
    <w:lvl w:ilvl="0" w:tplc="A64C55EE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225E38A6"/>
    <w:multiLevelType w:val="hybridMultilevel"/>
    <w:tmpl w:val="D3DC3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52C3F"/>
    <w:multiLevelType w:val="hybridMultilevel"/>
    <w:tmpl w:val="100C2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D1AE4"/>
    <w:multiLevelType w:val="hybridMultilevel"/>
    <w:tmpl w:val="E2CE83B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46EC0857"/>
    <w:multiLevelType w:val="hybridMultilevel"/>
    <w:tmpl w:val="D3DC3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324FA"/>
    <w:multiLevelType w:val="hybridMultilevel"/>
    <w:tmpl w:val="D3DC3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535D9"/>
    <w:multiLevelType w:val="hybridMultilevel"/>
    <w:tmpl w:val="58506D4E"/>
    <w:lvl w:ilvl="0" w:tplc="156077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30"/>
    <w:rsid w:val="00010573"/>
    <w:rsid w:val="0001430E"/>
    <w:rsid w:val="00017E3C"/>
    <w:rsid w:val="00026EE8"/>
    <w:rsid w:val="00040BB6"/>
    <w:rsid w:val="00080326"/>
    <w:rsid w:val="00081E34"/>
    <w:rsid w:val="0008396F"/>
    <w:rsid w:val="00086700"/>
    <w:rsid w:val="000B09ED"/>
    <w:rsid w:val="000D4BCC"/>
    <w:rsid w:val="000D7358"/>
    <w:rsid w:val="000D7D9E"/>
    <w:rsid w:val="000F3121"/>
    <w:rsid w:val="001021AC"/>
    <w:rsid w:val="00122D9B"/>
    <w:rsid w:val="0013138F"/>
    <w:rsid w:val="00136080"/>
    <w:rsid w:val="0014061C"/>
    <w:rsid w:val="00143431"/>
    <w:rsid w:val="00173A0A"/>
    <w:rsid w:val="001815D7"/>
    <w:rsid w:val="00182083"/>
    <w:rsid w:val="001A6278"/>
    <w:rsid w:val="001B375F"/>
    <w:rsid w:val="001D481C"/>
    <w:rsid w:val="001D646E"/>
    <w:rsid w:val="001E0172"/>
    <w:rsid w:val="001E05EB"/>
    <w:rsid w:val="001F100C"/>
    <w:rsid w:val="00212530"/>
    <w:rsid w:val="00234EE7"/>
    <w:rsid w:val="00240462"/>
    <w:rsid w:val="00253452"/>
    <w:rsid w:val="00274F3B"/>
    <w:rsid w:val="002920F8"/>
    <w:rsid w:val="002B05A4"/>
    <w:rsid w:val="002C1562"/>
    <w:rsid w:val="002D2CFD"/>
    <w:rsid w:val="002E74E3"/>
    <w:rsid w:val="002F650A"/>
    <w:rsid w:val="00305171"/>
    <w:rsid w:val="00312489"/>
    <w:rsid w:val="00327942"/>
    <w:rsid w:val="003320C3"/>
    <w:rsid w:val="00342214"/>
    <w:rsid w:val="00365AC4"/>
    <w:rsid w:val="00372E8C"/>
    <w:rsid w:val="00384FF4"/>
    <w:rsid w:val="00386167"/>
    <w:rsid w:val="0039215A"/>
    <w:rsid w:val="003C25A2"/>
    <w:rsid w:val="003D7A1F"/>
    <w:rsid w:val="003E1174"/>
    <w:rsid w:val="003F5A81"/>
    <w:rsid w:val="003F690F"/>
    <w:rsid w:val="003F6F7A"/>
    <w:rsid w:val="0041035E"/>
    <w:rsid w:val="00420784"/>
    <w:rsid w:val="00424ED1"/>
    <w:rsid w:val="00446695"/>
    <w:rsid w:val="00450ED7"/>
    <w:rsid w:val="00451064"/>
    <w:rsid w:val="00452E80"/>
    <w:rsid w:val="00473265"/>
    <w:rsid w:val="00473EDD"/>
    <w:rsid w:val="00484449"/>
    <w:rsid w:val="00484DBB"/>
    <w:rsid w:val="00485DC4"/>
    <w:rsid w:val="004A26EA"/>
    <w:rsid w:val="004A332E"/>
    <w:rsid w:val="004B22C6"/>
    <w:rsid w:val="004D714C"/>
    <w:rsid w:val="004F2E09"/>
    <w:rsid w:val="0050460D"/>
    <w:rsid w:val="00516991"/>
    <w:rsid w:val="00531A8F"/>
    <w:rsid w:val="00584439"/>
    <w:rsid w:val="0058506F"/>
    <w:rsid w:val="00595129"/>
    <w:rsid w:val="00597661"/>
    <w:rsid w:val="00597EFB"/>
    <w:rsid w:val="005A7CBD"/>
    <w:rsid w:val="005B2DAA"/>
    <w:rsid w:val="005B7AD9"/>
    <w:rsid w:val="005C091F"/>
    <w:rsid w:val="005D2616"/>
    <w:rsid w:val="005D78EA"/>
    <w:rsid w:val="00605490"/>
    <w:rsid w:val="00626134"/>
    <w:rsid w:val="006512CE"/>
    <w:rsid w:val="0065439E"/>
    <w:rsid w:val="00660CDB"/>
    <w:rsid w:val="006611EC"/>
    <w:rsid w:val="00671198"/>
    <w:rsid w:val="006A2838"/>
    <w:rsid w:val="006B615E"/>
    <w:rsid w:val="006D09B9"/>
    <w:rsid w:val="006D1076"/>
    <w:rsid w:val="00720849"/>
    <w:rsid w:val="00722EAF"/>
    <w:rsid w:val="00737E38"/>
    <w:rsid w:val="00761163"/>
    <w:rsid w:val="00764AA3"/>
    <w:rsid w:val="007726ED"/>
    <w:rsid w:val="00772B33"/>
    <w:rsid w:val="007904D6"/>
    <w:rsid w:val="00793031"/>
    <w:rsid w:val="00797877"/>
    <w:rsid w:val="007B0DA0"/>
    <w:rsid w:val="007D15C4"/>
    <w:rsid w:val="007D16D5"/>
    <w:rsid w:val="007E6320"/>
    <w:rsid w:val="00802FD3"/>
    <w:rsid w:val="0080693B"/>
    <w:rsid w:val="00812639"/>
    <w:rsid w:val="00816C83"/>
    <w:rsid w:val="008215D9"/>
    <w:rsid w:val="00843661"/>
    <w:rsid w:val="00853CD3"/>
    <w:rsid w:val="00866182"/>
    <w:rsid w:val="008A5AA3"/>
    <w:rsid w:val="008B1A04"/>
    <w:rsid w:val="008B2EF0"/>
    <w:rsid w:val="008B4B1B"/>
    <w:rsid w:val="008E4E5B"/>
    <w:rsid w:val="008F11C6"/>
    <w:rsid w:val="0091228A"/>
    <w:rsid w:val="00926B42"/>
    <w:rsid w:val="00927E6D"/>
    <w:rsid w:val="0095293F"/>
    <w:rsid w:val="0095535A"/>
    <w:rsid w:val="00971C10"/>
    <w:rsid w:val="0097575E"/>
    <w:rsid w:val="0097735F"/>
    <w:rsid w:val="009802D0"/>
    <w:rsid w:val="009A266B"/>
    <w:rsid w:val="009B6006"/>
    <w:rsid w:val="009B65F5"/>
    <w:rsid w:val="009D24F7"/>
    <w:rsid w:val="009D4294"/>
    <w:rsid w:val="009E3999"/>
    <w:rsid w:val="00A027AC"/>
    <w:rsid w:val="00A05371"/>
    <w:rsid w:val="00A10427"/>
    <w:rsid w:val="00A11DDA"/>
    <w:rsid w:val="00A43A5F"/>
    <w:rsid w:val="00A45A0B"/>
    <w:rsid w:val="00A656E7"/>
    <w:rsid w:val="00AA215B"/>
    <w:rsid w:val="00AA5AE2"/>
    <w:rsid w:val="00AA6D80"/>
    <w:rsid w:val="00AC75AE"/>
    <w:rsid w:val="00AE234F"/>
    <w:rsid w:val="00AE64C9"/>
    <w:rsid w:val="00AF2C35"/>
    <w:rsid w:val="00AF7079"/>
    <w:rsid w:val="00B219C8"/>
    <w:rsid w:val="00B24478"/>
    <w:rsid w:val="00B37A95"/>
    <w:rsid w:val="00B41EAE"/>
    <w:rsid w:val="00BA4245"/>
    <w:rsid w:val="00BB0ED8"/>
    <w:rsid w:val="00BB181C"/>
    <w:rsid w:val="00BE53D3"/>
    <w:rsid w:val="00C13035"/>
    <w:rsid w:val="00C33D17"/>
    <w:rsid w:val="00C74112"/>
    <w:rsid w:val="00C77194"/>
    <w:rsid w:val="00C8660E"/>
    <w:rsid w:val="00C87021"/>
    <w:rsid w:val="00CB41A2"/>
    <w:rsid w:val="00CB578D"/>
    <w:rsid w:val="00CD4D5D"/>
    <w:rsid w:val="00CD6541"/>
    <w:rsid w:val="00CF1FC8"/>
    <w:rsid w:val="00D0006D"/>
    <w:rsid w:val="00D21A0A"/>
    <w:rsid w:val="00D26418"/>
    <w:rsid w:val="00D26B75"/>
    <w:rsid w:val="00D4279D"/>
    <w:rsid w:val="00D45E84"/>
    <w:rsid w:val="00D5001C"/>
    <w:rsid w:val="00D53C28"/>
    <w:rsid w:val="00D654D7"/>
    <w:rsid w:val="00D7373B"/>
    <w:rsid w:val="00D77F99"/>
    <w:rsid w:val="00D97F80"/>
    <w:rsid w:val="00DA325B"/>
    <w:rsid w:val="00DC6B99"/>
    <w:rsid w:val="00E0179A"/>
    <w:rsid w:val="00E01804"/>
    <w:rsid w:val="00E02999"/>
    <w:rsid w:val="00E04DC5"/>
    <w:rsid w:val="00E60101"/>
    <w:rsid w:val="00E64D97"/>
    <w:rsid w:val="00E75054"/>
    <w:rsid w:val="00EA03A5"/>
    <w:rsid w:val="00EA17C9"/>
    <w:rsid w:val="00EB2546"/>
    <w:rsid w:val="00EC46AC"/>
    <w:rsid w:val="00ED5932"/>
    <w:rsid w:val="00EE398E"/>
    <w:rsid w:val="00EE3E10"/>
    <w:rsid w:val="00F25C04"/>
    <w:rsid w:val="00F7044F"/>
    <w:rsid w:val="00F81360"/>
    <w:rsid w:val="00F850D5"/>
    <w:rsid w:val="00F93C3C"/>
    <w:rsid w:val="00F948C7"/>
    <w:rsid w:val="00F949F1"/>
    <w:rsid w:val="00F9751B"/>
    <w:rsid w:val="00FB44E7"/>
    <w:rsid w:val="00FC144D"/>
    <w:rsid w:val="00FD5BD3"/>
    <w:rsid w:val="00FE0D63"/>
    <w:rsid w:val="00FE638B"/>
    <w:rsid w:val="00FE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3CB2"/>
  <w15:docId w15:val="{E3F43DA7-F469-41A1-A287-16949C1C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1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1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4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6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4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60D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65439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9E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3F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3F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1414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Kopiczko Mariusz</dc:creator>
  <cp:keywords/>
  <dc:description/>
  <cp:lastModifiedBy>admin</cp:lastModifiedBy>
  <cp:revision>20</cp:revision>
  <cp:lastPrinted>2023-11-15T08:18:00Z</cp:lastPrinted>
  <dcterms:created xsi:type="dcterms:W3CDTF">2022-10-18T06:19:00Z</dcterms:created>
  <dcterms:modified xsi:type="dcterms:W3CDTF">2024-12-04T13:12:00Z</dcterms:modified>
</cp:coreProperties>
</file>